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017A7" w14:textId="57CEFAC5" w:rsidR="00FD563E" w:rsidRDefault="00602E16">
      <w:r>
        <w:rPr>
          <w:noProof/>
        </w:rPr>
        <mc:AlternateContent>
          <mc:Choice Requires="wps">
            <w:drawing>
              <wp:anchor distT="0" distB="0" distL="114300" distR="114300" simplePos="0" relativeHeight="251658240" behindDoc="0" locked="0" layoutInCell="1" allowOverlap="1" wp14:anchorId="63B8DDD7" wp14:editId="26255D59">
                <wp:simplePos x="0" y="0"/>
                <wp:positionH relativeFrom="page">
                  <wp:posOffset>4398010</wp:posOffset>
                </wp:positionH>
                <wp:positionV relativeFrom="paragraph">
                  <wp:posOffset>-914400</wp:posOffset>
                </wp:positionV>
                <wp:extent cx="3152775" cy="10953750"/>
                <wp:effectExtent l="0" t="0" r="9525" b="0"/>
                <wp:wrapNone/>
                <wp:docPr id="5" name="Rectangle 5"/>
                <wp:cNvGraphicFramePr/>
                <a:graphic xmlns:a="http://schemas.openxmlformats.org/drawingml/2006/main">
                  <a:graphicData uri="http://schemas.microsoft.com/office/word/2010/wordprocessingShape">
                    <wps:wsp>
                      <wps:cNvSpPr/>
                      <wps:spPr>
                        <a:xfrm>
                          <a:off x="0" y="0"/>
                          <a:ext cx="3152775" cy="10953750"/>
                        </a:xfrm>
                        <a:prstGeom prst="rect">
                          <a:avLst/>
                        </a:prstGeom>
                        <a:solidFill>
                          <a:srgbClr val="EA382A"/>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37DFD9" id="Rectangle 5" o:spid="_x0000_s1026" style="position:absolute;margin-left:346.3pt;margin-top:-1in;width:248.25pt;height:862.5pt;z-index:25165824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" fillcolor="#ea382a" stroked="f" strokeweight="2pt">
                <w10:wrap anchorx="page"/>
              </v:rect>
            </w:pict>
          </mc:Fallback>
        </mc:AlternateContent>
      </w:r>
      <w:r w:rsidR="00FD563E" w:rsidRPr="007A0E30">
        <w:rPr>
          <w:rFonts w:ascii="Calibri" w:hAnsi="Calibri"/>
          <w:noProof/>
        </w:rPr>
        <mc:AlternateContent>
          <mc:Choice Requires="wps">
            <w:drawing>
              <wp:anchor distT="0" distB="0" distL="114300" distR="114300" simplePos="0" relativeHeight="251658241" behindDoc="0" locked="0" layoutInCell="1" allowOverlap="1" wp14:anchorId="06176F4D" wp14:editId="032DE2C3">
                <wp:simplePos x="0" y="0"/>
                <wp:positionH relativeFrom="margin">
                  <wp:align>left</wp:align>
                </wp:positionH>
                <wp:positionV relativeFrom="paragraph">
                  <wp:posOffset>0</wp:posOffset>
                </wp:positionV>
                <wp:extent cx="2639060" cy="1070610"/>
                <wp:effectExtent l="0" t="0" r="0" b="0"/>
                <wp:wrapNone/>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060" cy="1070610"/>
                        </a:xfrm>
                        <a:prstGeom prst="rect">
                          <a:avLst/>
                        </a:prstGeom>
                        <a:noFill/>
                        <a:ln w="9525">
                          <a:noFill/>
                          <a:miter lim="800000"/>
                          <a:headEnd/>
                          <a:tailEnd/>
                        </a:ln>
                      </wps:spPr>
                      <wps:txbx>
                        <w:txbxContent>
                          <w:p w14:paraId="49BD2BCB" w14:textId="77777777" w:rsidR="00FD563E" w:rsidRPr="000706AA" w:rsidRDefault="00FD563E" w:rsidP="00FD563E">
                            <w:pPr>
                              <w:spacing w:after="0"/>
                              <w:rPr>
                                <w:rFonts w:ascii="Tahoma" w:hAnsi="Tahoma" w:cs="Tahoma"/>
                                <w:b/>
                              </w:rPr>
                            </w:pPr>
                            <w:r w:rsidRPr="000706AA">
                              <w:rPr>
                                <w:rFonts w:ascii="Tahoma" w:hAnsi="Tahoma" w:cs="Tahoma"/>
                                <w:b/>
                              </w:rPr>
                              <w:t>Badminton Wales</w:t>
                            </w:r>
                          </w:p>
                          <w:p w14:paraId="7945F298" w14:textId="77777777" w:rsidR="00FD563E" w:rsidRPr="000706AA" w:rsidRDefault="00FD563E" w:rsidP="00FD563E">
                            <w:pPr>
                              <w:spacing w:after="0"/>
                              <w:rPr>
                                <w:rFonts w:ascii="Tahoma" w:hAnsi="Tahoma" w:cs="Tahoma"/>
                                <w:b/>
                              </w:rPr>
                            </w:pPr>
                            <w:r w:rsidRPr="000706AA">
                              <w:rPr>
                                <w:rFonts w:ascii="Tahoma" w:hAnsi="Tahoma" w:cs="Tahoma"/>
                                <w:b/>
                              </w:rPr>
                              <w:t>Sport Wales National Centre</w:t>
                            </w:r>
                          </w:p>
                          <w:p w14:paraId="0B78A7FC" w14:textId="77777777" w:rsidR="00FD563E" w:rsidRPr="000706AA" w:rsidRDefault="00FD563E" w:rsidP="00FD563E">
                            <w:pPr>
                              <w:spacing w:after="0"/>
                              <w:rPr>
                                <w:rFonts w:ascii="Tahoma" w:hAnsi="Tahoma" w:cs="Tahoma"/>
                                <w:b/>
                              </w:rPr>
                            </w:pPr>
                            <w:r w:rsidRPr="000706AA">
                              <w:rPr>
                                <w:rFonts w:ascii="Tahoma" w:hAnsi="Tahoma" w:cs="Tahoma"/>
                                <w:b/>
                              </w:rPr>
                              <w:t>Sophia Gardens</w:t>
                            </w:r>
                          </w:p>
                          <w:p w14:paraId="2ED11E47" w14:textId="77777777" w:rsidR="00FD563E" w:rsidRPr="000706AA" w:rsidRDefault="00FD563E" w:rsidP="00FD563E">
                            <w:pPr>
                              <w:spacing w:after="0"/>
                              <w:rPr>
                                <w:rFonts w:ascii="Tahoma" w:hAnsi="Tahoma" w:cs="Tahoma"/>
                                <w:b/>
                              </w:rPr>
                            </w:pPr>
                            <w:r w:rsidRPr="000706AA">
                              <w:rPr>
                                <w:rFonts w:ascii="Tahoma" w:hAnsi="Tahoma" w:cs="Tahoma"/>
                                <w:b/>
                              </w:rPr>
                              <w:t>Cardiff</w:t>
                            </w:r>
                          </w:p>
                          <w:p w14:paraId="27835852" w14:textId="77777777" w:rsidR="00FD563E" w:rsidRPr="000706AA" w:rsidRDefault="00FD563E" w:rsidP="00FD563E">
                            <w:pPr>
                              <w:spacing w:after="0"/>
                              <w:rPr>
                                <w:rFonts w:ascii="Tahoma" w:hAnsi="Tahoma" w:cs="Tahoma"/>
                                <w:b/>
                              </w:rPr>
                            </w:pPr>
                            <w:r w:rsidRPr="000706AA">
                              <w:rPr>
                                <w:rFonts w:ascii="Tahoma" w:hAnsi="Tahoma" w:cs="Tahoma"/>
                                <w:b/>
                              </w:rPr>
                              <w:t>CF11 9SW</w:t>
                            </w:r>
                          </w:p>
                          <w:p w14:paraId="74E0030C" w14:textId="77777777" w:rsidR="00FD563E" w:rsidRDefault="00FD563E" w:rsidP="00FD563E"/>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6176F4D" id="_x0000_t202" coordsize="21600,21600" o:spt="202" path="m,l,21600r21600,l21600,xe">
                <v:stroke joinstyle="miter"/>
                <v:path gradientshapeok="t" o:connecttype="rect"/>
              </v:shapetype>
              <v:shape id="Text Box 9" o:spid="_x0000_s1026" type="#_x0000_t202" style="position:absolute;margin-left:0;margin-top:0;width:207.8pt;height:84.3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" filled="f" stroked="f">
                <v:textbox style="mso-fit-shape-to-text:t">
                  <w:txbxContent>
                    <w:p w14:paraId="49BD2BCB" w14:textId="77777777" w:rsidR="00FD563E" w:rsidRPr="000706AA" w:rsidRDefault="00FD563E" w:rsidP="00FD563E">
                      <w:pPr>
                        <w:spacing w:after="0"/>
                        <w:rPr>
                          <w:rFonts w:ascii="Tahoma" w:hAnsi="Tahoma" w:cs="Tahoma"/>
                          <w:b/>
                        </w:rPr>
                      </w:pPr>
                      <w:r w:rsidRPr="000706AA">
                        <w:rPr>
                          <w:rFonts w:ascii="Tahoma" w:hAnsi="Tahoma" w:cs="Tahoma"/>
                          <w:b/>
                        </w:rPr>
                        <w:t>Badminton Wales</w:t>
                      </w:r>
                    </w:p>
                    <w:p w14:paraId="7945F298" w14:textId="77777777" w:rsidR="00FD563E" w:rsidRPr="000706AA" w:rsidRDefault="00FD563E" w:rsidP="00FD563E">
                      <w:pPr>
                        <w:spacing w:after="0"/>
                        <w:rPr>
                          <w:rFonts w:ascii="Tahoma" w:hAnsi="Tahoma" w:cs="Tahoma"/>
                          <w:b/>
                        </w:rPr>
                      </w:pPr>
                      <w:r w:rsidRPr="000706AA">
                        <w:rPr>
                          <w:rFonts w:ascii="Tahoma" w:hAnsi="Tahoma" w:cs="Tahoma"/>
                          <w:b/>
                        </w:rPr>
                        <w:t>Sport Wales National Centre</w:t>
                      </w:r>
                    </w:p>
                    <w:p w14:paraId="0B78A7FC" w14:textId="77777777" w:rsidR="00FD563E" w:rsidRPr="000706AA" w:rsidRDefault="00FD563E" w:rsidP="00FD563E">
                      <w:pPr>
                        <w:spacing w:after="0"/>
                        <w:rPr>
                          <w:rFonts w:ascii="Tahoma" w:hAnsi="Tahoma" w:cs="Tahoma"/>
                          <w:b/>
                        </w:rPr>
                      </w:pPr>
                      <w:r w:rsidRPr="000706AA">
                        <w:rPr>
                          <w:rFonts w:ascii="Tahoma" w:hAnsi="Tahoma" w:cs="Tahoma"/>
                          <w:b/>
                        </w:rPr>
                        <w:t>Sophia Gardens</w:t>
                      </w:r>
                    </w:p>
                    <w:p w14:paraId="2ED11E47" w14:textId="77777777" w:rsidR="00FD563E" w:rsidRPr="000706AA" w:rsidRDefault="00FD563E" w:rsidP="00FD563E">
                      <w:pPr>
                        <w:spacing w:after="0"/>
                        <w:rPr>
                          <w:rFonts w:ascii="Tahoma" w:hAnsi="Tahoma" w:cs="Tahoma"/>
                          <w:b/>
                        </w:rPr>
                      </w:pPr>
                      <w:r w:rsidRPr="000706AA">
                        <w:rPr>
                          <w:rFonts w:ascii="Tahoma" w:hAnsi="Tahoma" w:cs="Tahoma"/>
                          <w:b/>
                        </w:rPr>
                        <w:t>Cardiff</w:t>
                      </w:r>
                    </w:p>
                    <w:p w14:paraId="27835852" w14:textId="77777777" w:rsidR="00FD563E" w:rsidRPr="000706AA" w:rsidRDefault="00FD563E" w:rsidP="00FD563E">
                      <w:pPr>
                        <w:spacing w:after="0"/>
                        <w:rPr>
                          <w:rFonts w:ascii="Tahoma" w:hAnsi="Tahoma" w:cs="Tahoma"/>
                          <w:b/>
                        </w:rPr>
                      </w:pPr>
                      <w:r w:rsidRPr="000706AA">
                        <w:rPr>
                          <w:rFonts w:ascii="Tahoma" w:hAnsi="Tahoma" w:cs="Tahoma"/>
                          <w:b/>
                        </w:rPr>
                        <w:t>CF11 9SW</w:t>
                      </w:r>
                    </w:p>
                    <w:p w14:paraId="74E0030C" w14:textId="77777777" w:rsidR="00FD563E" w:rsidRDefault="00FD563E" w:rsidP="00FD563E"/>
                  </w:txbxContent>
                </v:textbox>
                <w10:wrap anchorx="margin"/>
              </v:shape>
            </w:pict>
          </mc:Fallback>
        </mc:AlternateContent>
      </w:r>
    </w:p>
    <w:sdt>
      <w:sdtPr>
        <w:id w:val="1543249684"/>
        <w:docPartObj>
          <w:docPartGallery w:val="Cover Pages"/>
          <w:docPartUnique/>
        </w:docPartObj>
      </w:sdtPr>
      <w:sdtEndPr>
        <w:rPr>
          <w:rStyle w:val="Hyperlink"/>
          <w:rFonts w:ascii="Calibri" w:eastAsia="Calibri" w:hAnsi="Calibri" w:cs="Calibri"/>
          <w:color w:val="0563C1" w:themeColor="hyperlink"/>
          <w:sz w:val="24"/>
          <w:szCs w:val="24"/>
          <w:u w:val="single"/>
        </w:rPr>
      </w:sdtEndPr>
      <w:sdtContent>
        <w:p w14:paraId="311AA500" w14:textId="71808609" w:rsidR="4C7EB4EA" w:rsidRDefault="4C7EB4EA" w:rsidP="4C7EB4EA"/>
        <w:p w14:paraId="32B77D28" w14:textId="4EE58FEB" w:rsidR="00636CC9" w:rsidRDefault="00636CC9"/>
        <w:p w14:paraId="513C5987" w14:textId="67EDFAB4" w:rsidR="00636CC9" w:rsidRDefault="0057787B">
          <w:pPr>
            <w:rPr>
              <w:rStyle w:val="Hyperlink"/>
              <w:rFonts w:ascii="Calibri" w:eastAsia="Calibri" w:hAnsi="Calibri" w:cs="Calibri"/>
              <w:sz w:val="24"/>
              <w:szCs w:val="24"/>
            </w:rPr>
          </w:pPr>
          <w:r w:rsidRPr="007A0E30">
            <w:rPr>
              <w:b/>
              <w:bCs/>
              <w:noProof/>
              <w:lang w:eastAsia="ja-JP"/>
            </w:rPr>
            <mc:AlternateContent>
              <mc:Choice Requires="wps">
                <w:drawing>
                  <wp:anchor distT="0" distB="0" distL="114300" distR="114300" simplePos="0" relativeHeight="251658242" behindDoc="0" locked="0" layoutInCell="1" allowOverlap="1" wp14:anchorId="2FB7AD79" wp14:editId="375AF3D4">
                    <wp:simplePos x="0" y="0"/>
                    <wp:positionH relativeFrom="page">
                      <wp:align>right</wp:align>
                    </wp:positionH>
                    <wp:positionV relativeFrom="paragraph">
                      <wp:posOffset>2713990</wp:posOffset>
                    </wp:positionV>
                    <wp:extent cx="7534275" cy="1295400"/>
                    <wp:effectExtent l="0" t="0" r="9525" b="0"/>
                    <wp:wrapNone/>
                    <wp:docPr id="11" name="Rectangle 11"/>
                    <wp:cNvGraphicFramePr/>
                    <a:graphic xmlns:a="http://schemas.openxmlformats.org/drawingml/2006/main">
                      <a:graphicData uri="http://schemas.microsoft.com/office/word/2010/wordprocessingShape">
                        <wps:wsp>
                          <wps:cNvSpPr/>
                          <wps:spPr>
                            <a:xfrm>
                              <a:off x="0" y="0"/>
                              <a:ext cx="7534275" cy="1295400"/>
                            </a:xfrm>
                            <a:prstGeom prst="rect">
                              <a:avLst/>
                            </a:prstGeom>
                            <a:solidFill>
                              <a:sysClr val="window" lastClr="FFFFFF">
                                <a:lumMod val="50000"/>
                              </a:sysClr>
                            </a:solidFill>
                            <a:ln w="25400" cap="flat" cmpd="sng" algn="ctr">
                              <a:noFill/>
                              <a:prstDash val="solid"/>
                            </a:ln>
                            <a:effectLst/>
                          </wps:spPr>
                          <wps:txbx>
                            <w:txbxContent>
                              <w:p w14:paraId="0AF158F2" w14:textId="4F303E1B" w:rsidR="0057787B" w:rsidRPr="00BB79EE" w:rsidRDefault="0057787B" w:rsidP="0057787B">
                                <w:pPr>
                                  <w:jc w:val="center"/>
                                  <w:rPr>
                                    <w:rFonts w:ascii="Tahoma" w:hAnsi="Tahoma" w:cs="Tahoma"/>
                                    <w:color w:val="FFFFFF" w:themeColor="background1"/>
                                    <w:sz w:val="56"/>
                                  </w:rPr>
                                </w:pPr>
                                <w:r>
                                  <w:rPr>
                                    <w:rFonts w:ascii="Tahoma" w:hAnsi="Tahoma" w:cs="Tahoma"/>
                                    <w:color w:val="FFFFFF" w:themeColor="background1"/>
                                    <w:sz w:val="56"/>
                                  </w:rPr>
                                  <w:t xml:space="preserve">  </w:t>
                                </w:r>
                                <w:r w:rsidR="004B36FE">
                                  <w:rPr>
                                    <w:rFonts w:ascii="Tahoma" w:hAnsi="Tahoma" w:cs="Tahoma"/>
                                    <w:color w:val="FFFFFF" w:themeColor="background1"/>
                                    <w:sz w:val="56"/>
                                  </w:rPr>
                                  <w:t xml:space="preserve">VETS MASTERS REGULATIONS </w:t>
                                </w:r>
                                <w:r w:rsidR="00290FF1">
                                  <w:rPr>
                                    <w:rFonts w:ascii="Tahoma" w:hAnsi="Tahoma" w:cs="Tahoma"/>
                                    <w:color w:val="FFFFFF" w:themeColor="background1"/>
                                    <w:sz w:val="56"/>
                                  </w:rPr>
                                  <w:t>20</w:t>
                                </w:r>
                                <w:r w:rsidR="00446C05">
                                  <w:rPr>
                                    <w:rFonts w:ascii="Tahoma" w:hAnsi="Tahoma" w:cs="Tahoma"/>
                                    <w:color w:val="FFFFFF" w:themeColor="background1"/>
                                    <w:sz w:val="56"/>
                                  </w:rPr>
                                  <w:t>2</w:t>
                                </w:r>
                                <w:r w:rsidR="00611FBC">
                                  <w:rPr>
                                    <w:rFonts w:ascii="Tahoma" w:hAnsi="Tahoma" w:cs="Tahoma"/>
                                    <w:color w:val="FFFFFF" w:themeColor="background1"/>
                                    <w:sz w:val="5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B7AD79" id="Rectangle 11" o:spid="_x0000_s1027" style="position:absolute;margin-left:542.05pt;margin-top:213.7pt;width:593.25pt;height:102pt;z-index:25165824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" fillcolor="#7f7f7f" stroked="f" strokeweight="2pt">
                    <v:textbox>
                      <w:txbxContent>
                        <w:p w14:paraId="0AF158F2" w14:textId="4F303E1B" w:rsidR="0057787B" w:rsidRPr="00BB79EE" w:rsidRDefault="0057787B" w:rsidP="0057787B">
                          <w:pPr>
                            <w:jc w:val="center"/>
                            <w:rPr>
                              <w:rFonts w:ascii="Tahoma" w:hAnsi="Tahoma" w:cs="Tahoma"/>
                              <w:color w:val="FFFFFF" w:themeColor="background1"/>
                              <w:sz w:val="56"/>
                            </w:rPr>
                          </w:pPr>
                          <w:r>
                            <w:rPr>
                              <w:rFonts w:ascii="Tahoma" w:hAnsi="Tahoma" w:cs="Tahoma"/>
                              <w:color w:val="FFFFFF" w:themeColor="background1"/>
                              <w:sz w:val="56"/>
                            </w:rPr>
                            <w:t xml:space="preserve">  </w:t>
                          </w:r>
                          <w:r w:rsidR="004B36FE">
                            <w:rPr>
                              <w:rFonts w:ascii="Tahoma" w:hAnsi="Tahoma" w:cs="Tahoma"/>
                              <w:color w:val="FFFFFF" w:themeColor="background1"/>
                              <w:sz w:val="56"/>
                            </w:rPr>
                            <w:t xml:space="preserve">VETS MASTERS REGULATIONS </w:t>
                          </w:r>
                          <w:r w:rsidR="00290FF1">
                            <w:rPr>
                              <w:rFonts w:ascii="Tahoma" w:hAnsi="Tahoma" w:cs="Tahoma"/>
                              <w:color w:val="FFFFFF" w:themeColor="background1"/>
                              <w:sz w:val="56"/>
                            </w:rPr>
                            <w:t>20</w:t>
                          </w:r>
                          <w:r w:rsidR="00446C05">
                            <w:rPr>
                              <w:rFonts w:ascii="Tahoma" w:hAnsi="Tahoma" w:cs="Tahoma"/>
                              <w:color w:val="FFFFFF" w:themeColor="background1"/>
                              <w:sz w:val="56"/>
                            </w:rPr>
                            <w:t>2</w:t>
                          </w:r>
                          <w:r w:rsidR="00611FBC">
                            <w:rPr>
                              <w:rFonts w:ascii="Tahoma" w:hAnsi="Tahoma" w:cs="Tahoma"/>
                              <w:color w:val="FFFFFF" w:themeColor="background1"/>
                              <w:sz w:val="56"/>
                            </w:rPr>
                            <w:t>1</w:t>
                          </w:r>
                        </w:p>
                      </w:txbxContent>
                    </v:textbox>
                    <w10:wrap anchorx="page"/>
                  </v:rect>
                </w:pict>
              </mc:Fallback>
            </mc:AlternateContent>
          </w:r>
          <w:r w:rsidR="00636CC9">
            <w:rPr>
              <w:rStyle w:val="Hyperlink"/>
              <w:rFonts w:ascii="Calibri" w:eastAsia="Calibri" w:hAnsi="Calibri" w:cs="Calibri"/>
              <w:sz w:val="24"/>
              <w:szCs w:val="24"/>
            </w:rPr>
            <w:br w:type="page"/>
          </w:r>
        </w:p>
      </w:sdtContent>
    </w:sdt>
    <w:p w14:paraId="5211490C" w14:textId="058E866D" w:rsidR="005111D1" w:rsidRDefault="00FA1616" w:rsidP="6829E0E5">
      <w:pPr>
        <w:spacing w:line="360" w:lineRule="auto"/>
        <w:jc w:val="center"/>
        <w:rPr>
          <w:b/>
          <w:sz w:val="32"/>
          <w:szCs w:val="32"/>
        </w:rPr>
      </w:pPr>
      <w:r w:rsidRPr="6829E0E5">
        <w:rPr>
          <w:b/>
          <w:sz w:val="32"/>
          <w:szCs w:val="32"/>
        </w:rPr>
        <w:lastRenderedPageBreak/>
        <w:t>BADMINTON WALES</w:t>
      </w:r>
      <w:r w:rsidR="004B36FE">
        <w:rPr>
          <w:b/>
          <w:sz w:val="32"/>
          <w:szCs w:val="32"/>
        </w:rPr>
        <w:t xml:space="preserve"> VETS MASTERS</w:t>
      </w:r>
      <w:r w:rsidRPr="6829E0E5">
        <w:rPr>
          <w:b/>
          <w:sz w:val="32"/>
          <w:szCs w:val="32"/>
        </w:rPr>
        <w:t xml:space="preserve"> </w:t>
      </w:r>
      <w:r w:rsidR="00334B55" w:rsidRPr="6829E0E5">
        <w:rPr>
          <w:b/>
          <w:sz w:val="32"/>
          <w:szCs w:val="32"/>
        </w:rPr>
        <w:t>REGULATIONS</w:t>
      </w:r>
      <w:r w:rsidR="004B36FE">
        <w:rPr>
          <w:b/>
          <w:sz w:val="32"/>
          <w:szCs w:val="32"/>
        </w:rPr>
        <w:t xml:space="preserve"> 2021</w:t>
      </w:r>
    </w:p>
    <w:p w14:paraId="115066FE" w14:textId="77777777" w:rsidR="005C5940" w:rsidRPr="00F844EF" w:rsidRDefault="005C5940" w:rsidP="005C5940">
      <w:pPr>
        <w:pStyle w:val="ListParagraph"/>
        <w:numPr>
          <w:ilvl w:val="0"/>
          <w:numId w:val="32"/>
        </w:numPr>
        <w:spacing w:after="200" w:line="276" w:lineRule="auto"/>
        <w:rPr>
          <w:rFonts w:cstheme="minorHAnsi"/>
          <w:b/>
        </w:rPr>
      </w:pPr>
      <w:r w:rsidRPr="00F844EF">
        <w:rPr>
          <w:rFonts w:cstheme="minorHAnsi"/>
          <w:b/>
        </w:rPr>
        <w:t>Venue</w:t>
      </w:r>
      <w:r w:rsidRPr="00F844EF">
        <w:rPr>
          <w:rFonts w:cstheme="minorHAnsi"/>
        </w:rPr>
        <w:br/>
        <w:t>Sport Wales National Centre, Sophia Gardens Cardiff, CF11 9SW.</w:t>
      </w:r>
      <w:r w:rsidRPr="00F844EF">
        <w:rPr>
          <w:rFonts w:cstheme="minorHAnsi"/>
        </w:rPr>
        <w:br/>
      </w:r>
    </w:p>
    <w:p w14:paraId="548BE05C" w14:textId="2D768ABD" w:rsidR="005C5940" w:rsidRDefault="005C5940" w:rsidP="005C5940">
      <w:pPr>
        <w:pStyle w:val="ListParagraph"/>
        <w:numPr>
          <w:ilvl w:val="0"/>
          <w:numId w:val="32"/>
        </w:numPr>
        <w:spacing w:after="200" w:line="276" w:lineRule="auto"/>
        <w:rPr>
          <w:rFonts w:cstheme="minorHAnsi"/>
          <w:b/>
        </w:rPr>
      </w:pPr>
      <w:r w:rsidRPr="00F844EF">
        <w:rPr>
          <w:rFonts w:cstheme="minorHAnsi"/>
          <w:b/>
        </w:rPr>
        <w:t>Key Dates</w:t>
      </w:r>
      <w:r w:rsidRPr="00F844EF">
        <w:rPr>
          <w:rFonts w:cstheme="minorHAnsi"/>
          <w:b/>
        </w:rPr>
        <w:br/>
      </w:r>
      <w:r w:rsidRPr="00F844EF">
        <w:rPr>
          <w:rFonts w:cstheme="minorHAnsi"/>
        </w:rPr>
        <w:t>Entry Closes:</w:t>
      </w:r>
      <w:r>
        <w:rPr>
          <w:rFonts w:cstheme="minorHAnsi"/>
        </w:rPr>
        <w:t xml:space="preserve"> 23:59 on Sunday </w:t>
      </w:r>
      <w:r w:rsidR="00620523">
        <w:rPr>
          <w:rFonts w:cstheme="minorHAnsi"/>
        </w:rPr>
        <w:t>22</w:t>
      </w:r>
      <w:r w:rsidR="0088662C">
        <w:rPr>
          <w:rFonts w:cstheme="minorHAnsi"/>
          <w:vertAlign w:val="superscript"/>
        </w:rPr>
        <w:t xml:space="preserve">nd </w:t>
      </w:r>
      <w:r w:rsidR="0088662C">
        <w:rPr>
          <w:rFonts w:cstheme="minorHAnsi"/>
        </w:rPr>
        <w:t>August 2021</w:t>
      </w:r>
      <w:r w:rsidRPr="00F844EF">
        <w:rPr>
          <w:rFonts w:cstheme="minorHAnsi"/>
        </w:rPr>
        <w:br/>
      </w:r>
      <w:r>
        <w:rPr>
          <w:rFonts w:cstheme="minorHAnsi"/>
        </w:rPr>
        <w:t>Final Withdrawal Date without fee</w:t>
      </w:r>
      <w:r w:rsidRPr="00F844EF">
        <w:rPr>
          <w:rFonts w:cstheme="minorHAnsi"/>
        </w:rPr>
        <w:t>:</w:t>
      </w:r>
      <w:r>
        <w:rPr>
          <w:rFonts w:cstheme="minorHAnsi"/>
        </w:rPr>
        <w:t xml:space="preserve"> 23:59 on T</w:t>
      </w:r>
      <w:r w:rsidR="00034B12">
        <w:rPr>
          <w:rFonts w:cstheme="minorHAnsi"/>
        </w:rPr>
        <w:t>uesday</w:t>
      </w:r>
      <w:r w:rsidRPr="00F844EF">
        <w:rPr>
          <w:rFonts w:cstheme="minorHAnsi"/>
        </w:rPr>
        <w:t xml:space="preserve"> </w:t>
      </w:r>
      <w:r w:rsidR="00A54EFB">
        <w:rPr>
          <w:rFonts w:cstheme="minorHAnsi"/>
        </w:rPr>
        <w:t>24</w:t>
      </w:r>
      <w:r w:rsidRPr="00EA2831">
        <w:rPr>
          <w:rFonts w:cstheme="minorHAnsi"/>
          <w:vertAlign w:val="superscript"/>
        </w:rPr>
        <w:t>th</w:t>
      </w:r>
      <w:r>
        <w:rPr>
          <w:rFonts w:cstheme="minorHAnsi"/>
        </w:rPr>
        <w:t xml:space="preserve"> </w:t>
      </w:r>
      <w:r w:rsidR="00324061">
        <w:rPr>
          <w:rFonts w:cstheme="minorHAnsi"/>
        </w:rPr>
        <w:t>August 2021</w:t>
      </w:r>
      <w:r w:rsidRPr="00F844EF">
        <w:rPr>
          <w:rFonts w:cstheme="minorHAnsi"/>
        </w:rPr>
        <w:br/>
        <w:t xml:space="preserve">Draw </w:t>
      </w:r>
      <w:r>
        <w:rPr>
          <w:rFonts w:cstheme="minorHAnsi"/>
        </w:rPr>
        <w:t xml:space="preserve">and Schedule </w:t>
      </w:r>
      <w:r w:rsidRPr="00F844EF">
        <w:rPr>
          <w:rFonts w:cstheme="minorHAnsi"/>
        </w:rPr>
        <w:t>Published</w:t>
      </w:r>
      <w:r>
        <w:rPr>
          <w:rFonts w:cstheme="minorHAnsi"/>
        </w:rPr>
        <w:t xml:space="preserve">: Wednesday </w:t>
      </w:r>
      <w:r w:rsidR="00104C14">
        <w:rPr>
          <w:rFonts w:cstheme="minorHAnsi"/>
        </w:rPr>
        <w:t>25</w:t>
      </w:r>
      <w:r w:rsidR="00104C14" w:rsidRPr="00104C14">
        <w:rPr>
          <w:rFonts w:cstheme="minorHAnsi"/>
          <w:vertAlign w:val="superscript"/>
        </w:rPr>
        <w:t>th</w:t>
      </w:r>
      <w:r w:rsidR="00104C14">
        <w:rPr>
          <w:rFonts w:cstheme="minorHAnsi"/>
        </w:rPr>
        <w:t xml:space="preserve"> August</w:t>
      </w:r>
      <w:r w:rsidRPr="00F844EF">
        <w:rPr>
          <w:rFonts w:cstheme="minorHAnsi"/>
        </w:rPr>
        <w:br/>
        <w:t xml:space="preserve">Event: </w:t>
      </w:r>
      <w:r>
        <w:rPr>
          <w:rFonts w:cstheme="minorHAnsi"/>
        </w:rPr>
        <w:t>From 09:00 S</w:t>
      </w:r>
      <w:r w:rsidR="00210734">
        <w:rPr>
          <w:rFonts w:cstheme="minorHAnsi"/>
        </w:rPr>
        <w:t>aturday</w:t>
      </w:r>
      <w:r>
        <w:rPr>
          <w:rFonts w:cstheme="minorHAnsi"/>
        </w:rPr>
        <w:t xml:space="preserve"> </w:t>
      </w:r>
      <w:r w:rsidR="00C77631">
        <w:rPr>
          <w:rFonts w:cstheme="minorHAnsi"/>
        </w:rPr>
        <w:t>28</w:t>
      </w:r>
      <w:r w:rsidR="00C77631" w:rsidRPr="00C77631">
        <w:rPr>
          <w:rFonts w:cstheme="minorHAnsi"/>
          <w:vertAlign w:val="superscript"/>
        </w:rPr>
        <w:t>th</w:t>
      </w:r>
      <w:r w:rsidR="00C77631">
        <w:rPr>
          <w:rFonts w:cstheme="minorHAnsi"/>
        </w:rPr>
        <w:t xml:space="preserve"> August 2021</w:t>
      </w:r>
    </w:p>
    <w:p w14:paraId="152B0B35" w14:textId="77777777" w:rsidR="005C5940" w:rsidRPr="00EA2831" w:rsidRDefault="005C5940" w:rsidP="005C5940">
      <w:pPr>
        <w:pStyle w:val="ListParagraph"/>
        <w:rPr>
          <w:rFonts w:cstheme="minorHAnsi"/>
          <w:b/>
        </w:rPr>
      </w:pPr>
    </w:p>
    <w:p w14:paraId="2F59A54E" w14:textId="77777777" w:rsidR="005C5940" w:rsidRPr="00FE28E4" w:rsidRDefault="005C5940" w:rsidP="005C5940">
      <w:pPr>
        <w:pStyle w:val="ListParagraph"/>
        <w:numPr>
          <w:ilvl w:val="0"/>
          <w:numId w:val="32"/>
        </w:numPr>
        <w:spacing w:after="200" w:line="276" w:lineRule="auto"/>
        <w:rPr>
          <w:b/>
          <w:bCs/>
        </w:rPr>
      </w:pPr>
      <w:r w:rsidRPr="1A924CEB">
        <w:rPr>
          <w:b/>
          <w:bCs/>
        </w:rPr>
        <w:t>Events</w:t>
      </w:r>
      <w:r>
        <w:br/>
      </w:r>
      <w:r w:rsidRPr="1A924CEB">
        <w:t>Men’s Singles, Women’s Singles, Men’s Doubles, Women’s Doubles, Mixed Doubles.</w:t>
      </w:r>
    </w:p>
    <w:p w14:paraId="1D276BE4" w14:textId="77777777" w:rsidR="005C5940" w:rsidRDefault="005C5940" w:rsidP="005C5940">
      <w:pPr>
        <w:pStyle w:val="ListParagraph"/>
      </w:pPr>
    </w:p>
    <w:p w14:paraId="0C62D968" w14:textId="77777777" w:rsidR="005C5940" w:rsidRPr="00FE28E4" w:rsidRDefault="005C5940" w:rsidP="005C5940">
      <w:pPr>
        <w:pStyle w:val="ListParagraph"/>
        <w:rPr>
          <w:b/>
          <w:bCs/>
        </w:rPr>
      </w:pPr>
      <w:r>
        <w:t xml:space="preserve">Age groups – over 35s, 40s, 45s, 50s, 55s, 60s and 65s. </w:t>
      </w:r>
      <w:r w:rsidRPr="46AC6EC9">
        <w:rPr>
          <w:rFonts w:ascii="Calibri" w:eastAsia="Calibri" w:hAnsi="Calibri" w:cs="Calibri"/>
          <w:sz w:val="24"/>
          <w:szCs w:val="24"/>
        </w:rPr>
        <w:t>Players can play in a lower age group but not in a higher age group.</w:t>
      </w:r>
    </w:p>
    <w:p w14:paraId="473B1A83" w14:textId="77777777" w:rsidR="005C5940" w:rsidRDefault="005C5940" w:rsidP="005C5940">
      <w:pPr>
        <w:pStyle w:val="ListParagraph"/>
        <w:rPr>
          <w:rFonts w:ascii="Calibri" w:eastAsia="Calibri" w:hAnsi="Calibri" w:cs="Calibri"/>
          <w:sz w:val="24"/>
          <w:szCs w:val="24"/>
        </w:rPr>
      </w:pPr>
    </w:p>
    <w:p w14:paraId="4174E21D" w14:textId="26651088" w:rsidR="005C5940" w:rsidRDefault="005C5940" w:rsidP="005C5940">
      <w:pPr>
        <w:pStyle w:val="ListParagraph"/>
      </w:pPr>
      <w:r w:rsidRPr="46AC6EC9">
        <w:t>Players must have reached the required age for the categories entered by 31 December 20</w:t>
      </w:r>
      <w:r w:rsidR="00210734">
        <w:t>20</w:t>
      </w:r>
      <w:r w:rsidRPr="46AC6EC9">
        <w:t>.</w:t>
      </w:r>
    </w:p>
    <w:p w14:paraId="3C135A29" w14:textId="77777777" w:rsidR="005C5940" w:rsidRPr="00F844EF" w:rsidRDefault="005C5940" w:rsidP="005C5940">
      <w:pPr>
        <w:ind w:left="720"/>
      </w:pPr>
      <w:r w:rsidRPr="1A924CEB">
        <w:rPr>
          <w:rFonts w:ascii="Calibri" w:eastAsia="Calibri" w:hAnsi="Calibri" w:cs="Calibri"/>
          <w:sz w:val="24"/>
          <w:szCs w:val="24"/>
        </w:rPr>
        <w:t>If there are not enough entries in an</w:t>
      </w:r>
      <w:r>
        <w:rPr>
          <w:rFonts w:ascii="Calibri" w:eastAsia="Calibri" w:hAnsi="Calibri" w:cs="Calibri"/>
          <w:sz w:val="24"/>
          <w:szCs w:val="24"/>
        </w:rPr>
        <w:t>y of the</w:t>
      </w:r>
      <w:r w:rsidRPr="1A924CEB">
        <w:rPr>
          <w:rFonts w:ascii="Calibri" w:eastAsia="Calibri" w:hAnsi="Calibri" w:cs="Calibri"/>
          <w:sz w:val="24"/>
          <w:szCs w:val="24"/>
        </w:rPr>
        <w:t xml:space="preserve"> age group players will be given the opportunity to play at a lower age group</w:t>
      </w:r>
    </w:p>
    <w:p w14:paraId="4D76B8C0" w14:textId="77777777" w:rsidR="005C5940" w:rsidRPr="00F844EF" w:rsidRDefault="005C5940" w:rsidP="005C5940">
      <w:pPr>
        <w:ind w:left="720"/>
        <w:rPr>
          <w:b/>
          <w:bCs/>
        </w:rPr>
      </w:pPr>
      <w:r>
        <w:t>The maximum number of events a player can enter is six (maximum of two singles, two level doubles, two mixed doubles).</w:t>
      </w:r>
    </w:p>
    <w:p w14:paraId="5E9A8021" w14:textId="77777777" w:rsidR="005C5940" w:rsidRPr="00F844EF" w:rsidRDefault="005C5940" w:rsidP="005C5940">
      <w:pPr>
        <w:pStyle w:val="ListParagraph"/>
        <w:numPr>
          <w:ilvl w:val="0"/>
          <w:numId w:val="32"/>
        </w:numPr>
        <w:spacing w:after="200" w:line="276" w:lineRule="auto"/>
        <w:rPr>
          <w:b/>
          <w:bCs/>
        </w:rPr>
      </w:pPr>
      <w:r w:rsidRPr="1A924CEB">
        <w:rPr>
          <w:b/>
          <w:bCs/>
        </w:rPr>
        <w:t>Eligibility</w:t>
      </w:r>
      <w:r>
        <w:br/>
      </w:r>
      <w:r w:rsidRPr="1A924CEB">
        <w:rPr>
          <w:rFonts w:eastAsia="Calibri"/>
        </w:rPr>
        <w:t>Competitors must be qualified to represent Wales at International level and be affiliated to Badminton Wales (BW) or to an Association in membership of the BWF.</w:t>
      </w:r>
      <w:r>
        <w:br/>
      </w:r>
    </w:p>
    <w:p w14:paraId="68325EC8" w14:textId="77777777" w:rsidR="005C5940" w:rsidRPr="008A18A8" w:rsidRDefault="005C5940" w:rsidP="005C5940">
      <w:pPr>
        <w:pStyle w:val="ListParagraph"/>
        <w:numPr>
          <w:ilvl w:val="0"/>
          <w:numId w:val="32"/>
        </w:numPr>
        <w:spacing w:after="200" w:line="276" w:lineRule="auto"/>
        <w:rPr>
          <w:b/>
          <w:bCs/>
        </w:rPr>
      </w:pPr>
      <w:r w:rsidRPr="1A924CEB">
        <w:rPr>
          <w:b/>
          <w:bCs/>
        </w:rPr>
        <w:t>Entry</w:t>
      </w:r>
    </w:p>
    <w:p w14:paraId="6F6B14F7" w14:textId="77777777" w:rsidR="005C5940" w:rsidRPr="00EA2831" w:rsidRDefault="005C5940" w:rsidP="005C5940">
      <w:pPr>
        <w:pStyle w:val="ListParagraph"/>
        <w:rPr>
          <w:rFonts w:eastAsia="Calibri"/>
        </w:rPr>
      </w:pPr>
      <w:r w:rsidRPr="1A924CEB">
        <w:rPr>
          <w:rFonts w:eastAsia="Calibri"/>
        </w:rPr>
        <w:t xml:space="preserve">Each competitor must enter separately online. If, at its discretion the Association should accept entries after the closing date there will be a surcharge of £5.00 per player. </w:t>
      </w:r>
      <w:r>
        <w:br/>
      </w:r>
    </w:p>
    <w:p w14:paraId="7A1040A9" w14:textId="20E5B78F" w:rsidR="005C5940" w:rsidRDefault="005C5940" w:rsidP="005C5940">
      <w:pPr>
        <w:pStyle w:val="ListParagraph"/>
        <w:rPr>
          <w:rFonts w:eastAsia="Calibri" w:cstheme="minorHAnsi"/>
          <w:b/>
        </w:rPr>
      </w:pPr>
      <w:r w:rsidRPr="1A924CEB">
        <w:rPr>
          <w:rFonts w:eastAsia="Calibri"/>
          <w:b/>
          <w:bCs/>
        </w:rPr>
        <w:t>Entries will not be accepted without payment. Payment can be made upon completion of online entry via PayPal.</w:t>
      </w:r>
    </w:p>
    <w:p w14:paraId="5C8D9A30" w14:textId="77777777" w:rsidR="005C5940" w:rsidRDefault="005C5940" w:rsidP="005C5940">
      <w:pPr>
        <w:pStyle w:val="DefaultText"/>
        <w:ind w:left="720"/>
        <w:rPr>
          <w:rFonts w:asciiTheme="minorHAnsi" w:eastAsia="Calibri" w:hAnsiTheme="minorHAnsi" w:cstheme="minorHAnsi"/>
          <w:sz w:val="22"/>
          <w:szCs w:val="22"/>
        </w:rPr>
      </w:pPr>
      <w:r w:rsidRPr="00F844EF">
        <w:rPr>
          <w:rFonts w:asciiTheme="minorHAnsi" w:eastAsia="Calibri" w:hAnsiTheme="minorHAnsi" w:cstheme="minorHAnsi"/>
          <w:sz w:val="22"/>
          <w:szCs w:val="22"/>
        </w:rPr>
        <w:t xml:space="preserve">Refunds will </w:t>
      </w:r>
      <w:r w:rsidRPr="00F844EF">
        <w:rPr>
          <w:rFonts w:asciiTheme="minorHAnsi" w:eastAsia="Calibri" w:hAnsiTheme="minorHAnsi" w:cstheme="minorHAnsi"/>
          <w:b/>
          <w:bCs/>
          <w:sz w:val="22"/>
          <w:szCs w:val="22"/>
        </w:rPr>
        <w:t xml:space="preserve">not </w:t>
      </w:r>
      <w:r w:rsidRPr="00F844EF">
        <w:rPr>
          <w:rFonts w:asciiTheme="minorHAnsi" w:eastAsia="Calibri" w:hAnsiTheme="minorHAnsi" w:cstheme="minorHAnsi"/>
          <w:sz w:val="22"/>
          <w:szCs w:val="22"/>
        </w:rPr>
        <w:t>be provi</w:t>
      </w:r>
      <w:r>
        <w:rPr>
          <w:rFonts w:asciiTheme="minorHAnsi" w:eastAsia="Calibri" w:hAnsiTheme="minorHAnsi" w:cstheme="minorHAnsi"/>
          <w:sz w:val="22"/>
          <w:szCs w:val="22"/>
        </w:rPr>
        <w:t xml:space="preserve">ded (unless </w:t>
      </w:r>
      <w:r w:rsidRPr="00F844EF">
        <w:rPr>
          <w:rFonts w:asciiTheme="minorHAnsi" w:eastAsia="Calibri" w:hAnsiTheme="minorHAnsi" w:cstheme="minorHAnsi"/>
          <w:sz w:val="22"/>
          <w:szCs w:val="22"/>
        </w:rPr>
        <w:t>no partner found, change of tournament date</w:t>
      </w:r>
      <w:r>
        <w:rPr>
          <w:rFonts w:asciiTheme="minorHAnsi" w:eastAsia="Calibri" w:hAnsiTheme="minorHAnsi" w:cstheme="minorHAnsi"/>
          <w:sz w:val="22"/>
          <w:szCs w:val="22"/>
        </w:rPr>
        <w:t xml:space="preserve"> or cancellation of event</w:t>
      </w:r>
      <w:r w:rsidRPr="00F844EF">
        <w:rPr>
          <w:rFonts w:asciiTheme="minorHAnsi" w:eastAsia="Calibri" w:hAnsiTheme="minorHAnsi" w:cstheme="minorHAnsi"/>
          <w:sz w:val="22"/>
          <w:szCs w:val="22"/>
        </w:rPr>
        <w:t>).</w:t>
      </w:r>
    </w:p>
    <w:p w14:paraId="3F611AF3" w14:textId="77777777" w:rsidR="005C5940" w:rsidRPr="00EA2831" w:rsidRDefault="005C5940" w:rsidP="005C5940">
      <w:pPr>
        <w:pStyle w:val="DefaultText"/>
        <w:ind w:left="720"/>
        <w:rPr>
          <w:rFonts w:asciiTheme="minorHAnsi" w:eastAsia="Calibri" w:hAnsiTheme="minorHAnsi" w:cstheme="minorHAnsi"/>
          <w:sz w:val="22"/>
          <w:szCs w:val="22"/>
        </w:rPr>
      </w:pPr>
    </w:p>
    <w:p w14:paraId="0B53AB41" w14:textId="77777777" w:rsidR="005C5940" w:rsidRPr="00F844EF" w:rsidRDefault="005C5940" w:rsidP="005C5940">
      <w:pPr>
        <w:pStyle w:val="ListParagraph"/>
        <w:numPr>
          <w:ilvl w:val="0"/>
          <w:numId w:val="32"/>
        </w:numPr>
        <w:spacing w:after="200" w:line="276" w:lineRule="auto"/>
        <w:rPr>
          <w:b/>
          <w:bCs/>
        </w:rPr>
      </w:pPr>
      <w:r w:rsidRPr="1A924CEB">
        <w:rPr>
          <w:rFonts w:eastAsia="Calibri"/>
          <w:b/>
          <w:bCs/>
        </w:rPr>
        <w:t>Conditions of Play</w:t>
      </w:r>
      <w:r>
        <w:br/>
      </w:r>
      <w:r w:rsidRPr="1A924CEB">
        <w:t>The tournament shall be played in full accordance with the laws of Badminton and Competition Regulations adopted by the BWF as well as the regulations of Badminton Wales (BW) including the prohibition of doping for which tests may be carried out.</w:t>
      </w:r>
      <w:r>
        <w:br/>
      </w:r>
      <w:r w:rsidRPr="1A924CEB">
        <w:t>- Matches will be played as the best of 3 games to 21 points with extended play</w:t>
      </w:r>
      <w:r>
        <w:br/>
      </w:r>
      <w:r w:rsidRPr="1A924CEB">
        <w:t>- The period for knocking-up before any match shall not exceed three minutes</w:t>
      </w:r>
      <w:r>
        <w:br/>
      </w:r>
      <w:r w:rsidRPr="1A924CEB">
        <w:rPr>
          <w:rFonts w:eastAsia="Calibri"/>
        </w:rPr>
        <w:lastRenderedPageBreak/>
        <w:t>- An interval not exceeding 60 seconds shall be permitted when the leading score reaches 11 points in each game. An interval not exceeding two minutes is also permitted between games</w:t>
      </w:r>
      <w:r>
        <w:br/>
      </w:r>
      <w:r w:rsidRPr="1A924CEB">
        <w:t>- All competitors must be prepared to play at the times determined for the events for which they have entered; failure to do so may result in the players disqualification.</w:t>
      </w:r>
      <w:r>
        <w:br/>
      </w:r>
    </w:p>
    <w:p w14:paraId="23DDA153" w14:textId="77777777" w:rsidR="005C5940" w:rsidRPr="00F844EF" w:rsidRDefault="005C5940" w:rsidP="005C5940">
      <w:pPr>
        <w:pStyle w:val="ListParagraph"/>
        <w:numPr>
          <w:ilvl w:val="0"/>
          <w:numId w:val="32"/>
        </w:numPr>
        <w:spacing w:after="200" w:line="276" w:lineRule="auto"/>
      </w:pPr>
      <w:r w:rsidRPr="1A924CEB">
        <w:rPr>
          <w:rFonts w:eastAsia="Calibri"/>
          <w:b/>
          <w:bCs/>
        </w:rPr>
        <w:t>Clothing and Advertising</w:t>
      </w:r>
      <w:r>
        <w:br/>
      </w:r>
      <w:r w:rsidRPr="1A924CEB">
        <w:rPr>
          <w:rFonts w:eastAsia="Calibri"/>
        </w:rPr>
        <w:t>All Clothing must be suitable badminton clothing</w:t>
      </w:r>
      <w:r>
        <w:rPr>
          <w:rFonts w:eastAsia="Calibri"/>
        </w:rPr>
        <w:t xml:space="preserve"> </w:t>
      </w:r>
      <w:r w:rsidRPr="1A924CEB">
        <w:rPr>
          <w:rFonts w:eastAsia="Calibri"/>
        </w:rPr>
        <w:t>and may be of any colour or combination of colours.</w:t>
      </w:r>
    </w:p>
    <w:p w14:paraId="0882B649" w14:textId="77777777" w:rsidR="005C5940" w:rsidRPr="00F844EF" w:rsidRDefault="005C5940" w:rsidP="005C5940">
      <w:pPr>
        <w:pStyle w:val="DefaultText"/>
        <w:numPr>
          <w:ilvl w:val="0"/>
          <w:numId w:val="33"/>
        </w:numPr>
        <w:rPr>
          <w:rFonts w:asciiTheme="minorHAnsi" w:eastAsia="Calibri" w:hAnsiTheme="minorHAnsi" w:cstheme="minorHAnsi"/>
          <w:sz w:val="22"/>
          <w:szCs w:val="22"/>
        </w:rPr>
      </w:pPr>
      <w:r w:rsidRPr="00F844EF">
        <w:rPr>
          <w:rFonts w:asciiTheme="minorHAnsi" w:eastAsia="Calibri" w:hAnsiTheme="minorHAnsi" w:cstheme="minorHAnsi"/>
          <w:sz w:val="22"/>
          <w:szCs w:val="22"/>
        </w:rPr>
        <w:t>Abstract designs are permitted when devoid of advertising, commercial or promotional content</w:t>
      </w:r>
    </w:p>
    <w:p w14:paraId="1997CCCA" w14:textId="77777777" w:rsidR="005C5940" w:rsidRPr="00F844EF" w:rsidRDefault="005C5940" w:rsidP="005C5940">
      <w:pPr>
        <w:pStyle w:val="DefaultText"/>
        <w:numPr>
          <w:ilvl w:val="0"/>
          <w:numId w:val="33"/>
        </w:numPr>
        <w:rPr>
          <w:rFonts w:asciiTheme="minorHAnsi" w:eastAsia="Calibri" w:hAnsiTheme="minorHAnsi" w:cstheme="minorHAnsi"/>
          <w:sz w:val="22"/>
          <w:szCs w:val="22"/>
        </w:rPr>
      </w:pPr>
      <w:r w:rsidRPr="00F844EF">
        <w:rPr>
          <w:rFonts w:asciiTheme="minorHAnsi" w:eastAsia="Calibri" w:hAnsiTheme="minorHAnsi" w:cstheme="minorHAnsi"/>
          <w:sz w:val="22"/>
          <w:szCs w:val="22"/>
        </w:rPr>
        <w:t>The shirt may carry on the front the flag or national emblem of the country represented</w:t>
      </w:r>
    </w:p>
    <w:p w14:paraId="6F9812AF" w14:textId="77777777" w:rsidR="005C5940" w:rsidRPr="00F844EF" w:rsidRDefault="005C5940" w:rsidP="005C5940">
      <w:pPr>
        <w:pStyle w:val="DefaultText"/>
        <w:rPr>
          <w:rFonts w:asciiTheme="minorHAnsi" w:eastAsia="Calibri" w:hAnsiTheme="minorHAnsi" w:cstheme="minorHAnsi"/>
          <w:sz w:val="22"/>
          <w:szCs w:val="22"/>
        </w:rPr>
      </w:pPr>
    </w:p>
    <w:p w14:paraId="3811B158" w14:textId="77777777" w:rsidR="005C5940" w:rsidRPr="00F844EF" w:rsidRDefault="005C5940" w:rsidP="005C5940">
      <w:pPr>
        <w:pStyle w:val="DefaultText"/>
        <w:ind w:left="720"/>
        <w:rPr>
          <w:rFonts w:asciiTheme="minorHAnsi" w:eastAsia="Calibri" w:hAnsiTheme="minorHAnsi" w:cstheme="minorHAnsi"/>
          <w:sz w:val="22"/>
          <w:szCs w:val="22"/>
        </w:rPr>
      </w:pPr>
      <w:r w:rsidRPr="00F844EF">
        <w:rPr>
          <w:rFonts w:asciiTheme="minorHAnsi" w:eastAsia="Calibri" w:hAnsiTheme="minorHAnsi" w:cstheme="minorHAnsi"/>
          <w:sz w:val="22"/>
          <w:szCs w:val="22"/>
        </w:rPr>
        <w:t>The shirt may carry the following advertising as in BWF Regulations 23.2.1 – 23.2.3:</w:t>
      </w:r>
    </w:p>
    <w:p w14:paraId="19CD5ADB" w14:textId="77777777" w:rsidR="005C5940" w:rsidRPr="00F844EF" w:rsidRDefault="005C5940" w:rsidP="005C5940">
      <w:pPr>
        <w:ind w:left="720"/>
        <w:rPr>
          <w:rFonts w:eastAsiaTheme="minorEastAsia"/>
        </w:rPr>
      </w:pPr>
      <w:r w:rsidRPr="3F04FAA8">
        <w:rPr>
          <w:rFonts w:eastAsiaTheme="minorEastAsia"/>
        </w:rPr>
        <w:t>23.2.1 A maximum of one advertisement may appear on each of the following locations</w:t>
      </w:r>
      <w:r>
        <w:rPr>
          <w:rFonts w:eastAsiaTheme="minorEastAsia"/>
        </w:rPr>
        <w:t>:</w:t>
      </w:r>
      <w:r w:rsidRPr="3F04FAA8">
        <w:rPr>
          <w:rFonts w:eastAsiaTheme="minorEastAsia"/>
        </w:rPr>
        <w:t xml:space="preserve"> left sleeve, right sleeve, left shoulder, right shoulder, left collar, right collar, right chest, left </w:t>
      </w:r>
      <w:proofErr w:type="gramStart"/>
      <w:r w:rsidRPr="3F04FAA8">
        <w:rPr>
          <w:rFonts w:eastAsiaTheme="minorEastAsia"/>
        </w:rPr>
        <w:t>chest</w:t>
      </w:r>
      <w:proofErr w:type="gramEnd"/>
      <w:r w:rsidRPr="3F04FAA8">
        <w:rPr>
          <w:rFonts w:eastAsiaTheme="minorEastAsia"/>
        </w:rPr>
        <w:t xml:space="preserve"> and centre chest. The shoulder is defined as the visible part of the shoulder on the front of the shirt. There must be no more than five advertisements in total and National flags or emblems for the purpose of this regulation count as advertisements. </w:t>
      </w:r>
      <w:r>
        <w:br/>
      </w:r>
      <w:r w:rsidRPr="3F04FAA8">
        <w:rPr>
          <w:rFonts w:eastAsiaTheme="minorEastAsia"/>
        </w:rPr>
        <w:t>Each advertisement, including National flags or emblems, must be 20 square centimetres or less.</w:t>
      </w:r>
      <w:r>
        <w:br/>
      </w:r>
      <w:r w:rsidRPr="3F04FAA8">
        <w:rPr>
          <w:rFonts w:eastAsiaTheme="minorEastAsia"/>
        </w:rPr>
        <w:t>23.2.2 In addition to the above, one BWF mark may be worn in the form of a non-commercial emblem, as defined by BWF from time to time (e.g. BWF logo, integrity campaign logo or similar). The mark must not exceed 20 square centimetres and must follow the definition of the mark outlined by BWF. The mark can appear on any of the following locations not already used for advertising or a national flag or emblem: left sleeve, right sleeve, left shoulder, right shoulder, left collar, right collar, right chest, left chest and centre chest.</w:t>
      </w:r>
      <w:r>
        <w:br/>
      </w:r>
      <w:r w:rsidRPr="3F04FAA8">
        <w:rPr>
          <w:rFonts w:eastAsiaTheme="minorEastAsia"/>
        </w:rPr>
        <w:t>23.2.3 Advertising contained in a band of uniform width not exceeding 10 centimetres on the front and not exceeding five centimetres on the backs. Such a band may be at any angle and may be on the front of the shirt, the back of the shirt, or both.</w:t>
      </w:r>
    </w:p>
    <w:p w14:paraId="76234DE2" w14:textId="77777777" w:rsidR="005C5940" w:rsidRPr="00EA2831" w:rsidRDefault="005C5940" w:rsidP="005C5940">
      <w:pPr>
        <w:pStyle w:val="DefaultText"/>
        <w:numPr>
          <w:ilvl w:val="0"/>
          <w:numId w:val="32"/>
        </w:numPr>
        <w:rPr>
          <w:rFonts w:asciiTheme="minorHAnsi" w:hAnsiTheme="minorHAnsi" w:cstheme="minorBidi"/>
          <w:b/>
          <w:bCs/>
          <w:sz w:val="22"/>
          <w:szCs w:val="22"/>
        </w:rPr>
      </w:pPr>
      <w:r w:rsidRPr="1A924CEB">
        <w:rPr>
          <w:rFonts w:asciiTheme="minorHAnsi" w:hAnsiTheme="minorHAnsi" w:cstheme="minorBidi"/>
          <w:b/>
          <w:bCs/>
          <w:sz w:val="22"/>
          <w:szCs w:val="22"/>
        </w:rPr>
        <w:t xml:space="preserve">Draw </w:t>
      </w:r>
      <w:r>
        <w:br/>
      </w:r>
      <w:r w:rsidRPr="1A924CEB">
        <w:rPr>
          <w:rFonts w:asciiTheme="minorHAnsi" w:eastAsia="Calibri" w:hAnsiTheme="minorHAnsi" w:cstheme="minorBidi"/>
          <w:sz w:val="22"/>
          <w:szCs w:val="22"/>
        </w:rPr>
        <w:t>The draw will be seeded.</w:t>
      </w:r>
    </w:p>
    <w:p w14:paraId="436FDE7F" w14:textId="77777777" w:rsidR="005C5940" w:rsidRPr="00EA2831" w:rsidRDefault="005C5940" w:rsidP="005C5940">
      <w:pPr>
        <w:pStyle w:val="DefaultText"/>
        <w:ind w:left="720"/>
        <w:rPr>
          <w:rFonts w:asciiTheme="minorHAnsi" w:hAnsiTheme="minorHAnsi" w:cstheme="minorHAnsi"/>
          <w:sz w:val="22"/>
          <w:szCs w:val="22"/>
        </w:rPr>
      </w:pPr>
      <w:r>
        <w:rPr>
          <w:rFonts w:asciiTheme="minorHAnsi" w:hAnsiTheme="minorHAnsi" w:cstheme="minorHAnsi"/>
          <w:sz w:val="22"/>
          <w:szCs w:val="22"/>
        </w:rPr>
        <w:t>Seedings will be made based on current World and Welsh Rankings. Previous National results and other tournament results may be taken into consideration when seeding players.</w:t>
      </w:r>
    </w:p>
    <w:p w14:paraId="35B790AB" w14:textId="77777777" w:rsidR="005C5940" w:rsidRPr="00F844EF" w:rsidRDefault="005C5940" w:rsidP="005C5940">
      <w:pPr>
        <w:pStyle w:val="DefaultText"/>
        <w:ind w:left="720"/>
        <w:rPr>
          <w:rFonts w:asciiTheme="minorHAnsi" w:eastAsia="Calibri" w:hAnsiTheme="minorHAnsi" w:cstheme="minorHAnsi"/>
          <w:sz w:val="22"/>
          <w:szCs w:val="22"/>
        </w:rPr>
      </w:pPr>
      <w:r w:rsidRPr="00F844EF">
        <w:rPr>
          <w:rFonts w:asciiTheme="minorHAnsi" w:eastAsia="Calibri" w:hAnsiTheme="minorHAnsi" w:cstheme="minorHAnsi"/>
          <w:sz w:val="22"/>
          <w:szCs w:val="22"/>
        </w:rPr>
        <w:t>Singles events will be based on a knockout system.</w:t>
      </w:r>
    </w:p>
    <w:p w14:paraId="5E35C47D" w14:textId="77777777" w:rsidR="005C5940" w:rsidRPr="00F844EF" w:rsidRDefault="005C5940" w:rsidP="005C5940">
      <w:pPr>
        <w:pStyle w:val="Default"/>
        <w:ind w:left="720"/>
        <w:rPr>
          <w:rFonts w:asciiTheme="minorHAnsi" w:eastAsiaTheme="minorEastAsia" w:hAnsiTheme="minorHAnsi" w:cstheme="minorBidi"/>
          <w:b/>
          <w:bCs/>
          <w:sz w:val="22"/>
          <w:szCs w:val="22"/>
        </w:rPr>
      </w:pPr>
      <w:r w:rsidRPr="3F04FAA8">
        <w:rPr>
          <w:rFonts w:asciiTheme="minorHAnsi" w:eastAsiaTheme="minorEastAsia" w:hAnsiTheme="minorHAnsi" w:cstheme="minorBidi"/>
          <w:sz w:val="22"/>
          <w:szCs w:val="22"/>
        </w:rPr>
        <w:t>All doubles first round matches will be on a group basis with the winner and runner up progressing to the knockout stages. If the entry level for an event is sufficient for only one group, the result will be decided by the results of the group games. There will be no final play off</w:t>
      </w:r>
      <w:r>
        <w:rPr>
          <w:rFonts w:asciiTheme="minorHAnsi" w:eastAsiaTheme="minorEastAsia" w:hAnsiTheme="minorHAnsi" w:cstheme="minorBidi"/>
          <w:sz w:val="22"/>
          <w:szCs w:val="22"/>
        </w:rPr>
        <w:t>.</w:t>
      </w:r>
      <w:r>
        <w:br/>
      </w:r>
    </w:p>
    <w:p w14:paraId="4FBFDD7B" w14:textId="77777777" w:rsidR="005C5940" w:rsidRPr="00F844EF" w:rsidRDefault="005C5940" w:rsidP="005C5940">
      <w:pPr>
        <w:pStyle w:val="Default"/>
        <w:numPr>
          <w:ilvl w:val="0"/>
          <w:numId w:val="32"/>
        </w:numPr>
        <w:rPr>
          <w:rFonts w:asciiTheme="minorHAnsi" w:eastAsia="Calibri" w:hAnsiTheme="minorHAnsi" w:cstheme="minorBidi"/>
          <w:sz w:val="22"/>
          <w:szCs w:val="22"/>
        </w:rPr>
      </w:pPr>
      <w:r w:rsidRPr="1A924CEB">
        <w:rPr>
          <w:rFonts w:asciiTheme="minorHAnsi" w:eastAsia="Calibri" w:hAnsiTheme="minorHAnsi" w:cstheme="minorBidi"/>
          <w:b/>
          <w:bCs/>
          <w:sz w:val="22"/>
          <w:szCs w:val="22"/>
        </w:rPr>
        <w:t>Group Stage Rules/Rankings</w:t>
      </w:r>
      <w:r>
        <w:br/>
      </w:r>
    </w:p>
    <w:p w14:paraId="0EA08B02" w14:textId="77777777" w:rsidR="005C5940" w:rsidRPr="00F844EF" w:rsidRDefault="005C5940" w:rsidP="005C5940">
      <w:pPr>
        <w:pStyle w:val="Default"/>
        <w:ind w:left="540"/>
        <w:rPr>
          <w:rFonts w:asciiTheme="minorHAnsi" w:eastAsiaTheme="minorEastAsia" w:hAnsiTheme="minorHAnsi" w:cstheme="minorBidi"/>
          <w:color w:val="auto"/>
          <w:sz w:val="22"/>
          <w:szCs w:val="22"/>
        </w:rPr>
      </w:pPr>
      <w:r w:rsidRPr="109EADE3">
        <w:rPr>
          <w:rFonts w:asciiTheme="minorHAnsi" w:eastAsiaTheme="minorEastAsia" w:hAnsiTheme="minorHAnsi" w:cstheme="minorBidi"/>
          <w:color w:val="auto"/>
          <w:sz w:val="22"/>
          <w:szCs w:val="22"/>
        </w:rPr>
        <w:t>Ranking in events played under the pool system or in groups.</w:t>
      </w:r>
      <w:r>
        <w:br/>
      </w:r>
      <w:r w:rsidRPr="109EADE3">
        <w:rPr>
          <w:rFonts w:asciiTheme="minorHAnsi" w:eastAsiaTheme="minorEastAsia" w:hAnsiTheme="minorHAnsi" w:cstheme="minorBidi"/>
          <w:color w:val="auto"/>
          <w:sz w:val="22"/>
          <w:szCs w:val="22"/>
        </w:rPr>
        <w:t>Ranking will be established by the number of matches won.</w:t>
      </w:r>
    </w:p>
    <w:p w14:paraId="40017E9A" w14:textId="77777777" w:rsidR="005C5940" w:rsidRPr="00F844EF" w:rsidRDefault="005C5940" w:rsidP="005C5940">
      <w:pPr>
        <w:pStyle w:val="BodyTextIndent3"/>
        <w:numPr>
          <w:ilvl w:val="0"/>
          <w:numId w:val="35"/>
        </w:numPr>
        <w:jc w:val="left"/>
        <w:rPr>
          <w:rFonts w:asciiTheme="minorHAnsi" w:eastAsia="Calibri" w:hAnsiTheme="minorHAnsi" w:cstheme="minorHAnsi"/>
          <w:color w:val="auto"/>
          <w:sz w:val="22"/>
          <w:szCs w:val="22"/>
          <w:lang w:val="en-GB"/>
        </w:rPr>
      </w:pPr>
      <w:r w:rsidRPr="00F844EF">
        <w:rPr>
          <w:rFonts w:asciiTheme="minorHAnsi" w:eastAsia="Calibri" w:hAnsiTheme="minorHAnsi" w:cstheme="minorHAnsi"/>
          <w:color w:val="auto"/>
          <w:sz w:val="22"/>
          <w:szCs w:val="22"/>
        </w:rPr>
        <w:lastRenderedPageBreak/>
        <w:t>If two players/pairs have won the same number of matches, the winner of the match between them will be ranked highe</w:t>
      </w:r>
      <w:r w:rsidRPr="00F844EF">
        <w:rPr>
          <w:rFonts w:asciiTheme="minorHAnsi" w:eastAsia="Calibri" w:hAnsiTheme="minorHAnsi" w:cstheme="minorHAnsi"/>
          <w:color w:val="auto"/>
          <w:sz w:val="22"/>
          <w:szCs w:val="22"/>
          <w:lang w:val="en-GB"/>
        </w:rPr>
        <w:t>r</w:t>
      </w:r>
    </w:p>
    <w:p w14:paraId="1462C09A" w14:textId="77777777" w:rsidR="005C5940" w:rsidRPr="00F844EF" w:rsidRDefault="005C5940" w:rsidP="005C5940">
      <w:pPr>
        <w:pStyle w:val="BodyTextIndent2"/>
        <w:numPr>
          <w:ilvl w:val="0"/>
          <w:numId w:val="35"/>
        </w:numPr>
        <w:jc w:val="left"/>
        <w:rPr>
          <w:rFonts w:asciiTheme="minorHAnsi" w:eastAsia="Calibri" w:hAnsiTheme="minorHAnsi" w:cstheme="minorHAnsi"/>
          <w:color w:val="auto"/>
          <w:sz w:val="22"/>
          <w:szCs w:val="22"/>
          <w:lang w:val="en-GB"/>
        </w:rPr>
      </w:pPr>
      <w:r w:rsidRPr="00F844EF">
        <w:rPr>
          <w:rFonts w:asciiTheme="minorHAnsi" w:eastAsia="Calibri" w:hAnsiTheme="minorHAnsi" w:cstheme="minorHAnsi"/>
          <w:color w:val="auto"/>
          <w:sz w:val="22"/>
          <w:szCs w:val="22"/>
        </w:rPr>
        <w:t>If three or more players/pairs have won the same number of matches, ranking will be established by the difference between total games won and total games lost, with the greater positive difference ranked higher</w:t>
      </w:r>
    </w:p>
    <w:p w14:paraId="2B838194" w14:textId="77777777" w:rsidR="005C5940" w:rsidRPr="00F844EF" w:rsidRDefault="005C5940" w:rsidP="005C5940">
      <w:pPr>
        <w:pStyle w:val="BodyTextIndent2"/>
        <w:numPr>
          <w:ilvl w:val="0"/>
          <w:numId w:val="35"/>
        </w:numPr>
        <w:jc w:val="left"/>
        <w:rPr>
          <w:rFonts w:asciiTheme="minorHAnsi" w:eastAsia="Calibri" w:hAnsiTheme="minorHAnsi" w:cstheme="minorHAnsi"/>
          <w:color w:val="auto"/>
          <w:sz w:val="22"/>
          <w:szCs w:val="22"/>
          <w:lang w:val="en-GB"/>
        </w:rPr>
      </w:pPr>
      <w:r w:rsidRPr="00F844EF">
        <w:rPr>
          <w:rFonts w:asciiTheme="minorHAnsi" w:eastAsia="Calibri" w:hAnsiTheme="minorHAnsi" w:cstheme="minorHAnsi"/>
          <w:color w:val="auto"/>
          <w:sz w:val="22"/>
          <w:szCs w:val="22"/>
        </w:rPr>
        <w:t>If this still leaves two players/pairs equal, the winner of the match</w:t>
      </w:r>
      <w:r w:rsidRPr="00F844EF">
        <w:rPr>
          <w:rFonts w:asciiTheme="minorHAnsi" w:eastAsia="Calibri" w:hAnsiTheme="minorHAnsi" w:cstheme="minorHAnsi"/>
          <w:color w:val="auto"/>
          <w:sz w:val="22"/>
          <w:szCs w:val="22"/>
          <w:lang w:val="en-GB"/>
        </w:rPr>
        <w:t xml:space="preserve"> </w:t>
      </w:r>
      <w:r w:rsidRPr="00F844EF">
        <w:rPr>
          <w:rFonts w:asciiTheme="minorHAnsi" w:eastAsia="Calibri" w:hAnsiTheme="minorHAnsi" w:cstheme="minorHAnsi"/>
          <w:color w:val="auto"/>
          <w:sz w:val="22"/>
          <w:szCs w:val="22"/>
        </w:rPr>
        <w:t>between them will be ranked higher</w:t>
      </w:r>
    </w:p>
    <w:p w14:paraId="6F0ED5FE" w14:textId="77777777" w:rsidR="005C5940" w:rsidRPr="00F844EF" w:rsidRDefault="005C5940" w:rsidP="005C5940">
      <w:pPr>
        <w:pStyle w:val="BodyTextIndent2"/>
        <w:numPr>
          <w:ilvl w:val="0"/>
          <w:numId w:val="35"/>
        </w:numPr>
        <w:jc w:val="left"/>
        <w:rPr>
          <w:rFonts w:asciiTheme="minorHAnsi" w:eastAsia="Calibri" w:hAnsiTheme="minorHAnsi" w:cstheme="minorHAnsi"/>
          <w:color w:val="auto"/>
          <w:sz w:val="22"/>
          <w:szCs w:val="22"/>
          <w:lang w:val="en-GB"/>
        </w:rPr>
      </w:pPr>
      <w:r w:rsidRPr="00F844EF">
        <w:rPr>
          <w:rFonts w:asciiTheme="minorHAnsi" w:eastAsia="Calibri" w:hAnsiTheme="minorHAnsi" w:cstheme="minorHAnsi"/>
          <w:color w:val="auto"/>
          <w:sz w:val="22"/>
          <w:szCs w:val="22"/>
        </w:rPr>
        <w:t>If three or more players/pairs have won the same number of matches and are equal in the difference between total games won and total games lost, ranking will be established by the difference between total points won and total points lost, with greater positive</w:t>
      </w:r>
      <w:r w:rsidRPr="00F844EF">
        <w:rPr>
          <w:rFonts w:asciiTheme="minorHAnsi" w:eastAsia="Calibri" w:hAnsiTheme="minorHAnsi" w:cstheme="minorHAnsi"/>
          <w:sz w:val="22"/>
          <w:szCs w:val="22"/>
        </w:rPr>
        <w:t xml:space="preserve"> </w:t>
      </w:r>
      <w:r w:rsidRPr="00F844EF">
        <w:rPr>
          <w:rFonts w:asciiTheme="minorHAnsi" w:eastAsia="Calibri" w:hAnsiTheme="minorHAnsi" w:cstheme="minorHAnsi"/>
          <w:color w:val="auto"/>
          <w:sz w:val="22"/>
          <w:szCs w:val="22"/>
        </w:rPr>
        <w:t>difference ranked higher</w:t>
      </w:r>
    </w:p>
    <w:p w14:paraId="27345933" w14:textId="77777777" w:rsidR="005C5940" w:rsidRPr="00F844EF" w:rsidRDefault="005C5940" w:rsidP="005C5940">
      <w:pPr>
        <w:pStyle w:val="BodyTextIndent2"/>
        <w:numPr>
          <w:ilvl w:val="0"/>
          <w:numId w:val="35"/>
        </w:numPr>
        <w:jc w:val="left"/>
        <w:rPr>
          <w:rFonts w:asciiTheme="minorHAnsi" w:eastAsia="Calibri" w:hAnsiTheme="minorHAnsi" w:cstheme="minorHAnsi"/>
          <w:color w:val="auto"/>
          <w:sz w:val="22"/>
          <w:szCs w:val="22"/>
          <w:lang w:val="en-GB"/>
        </w:rPr>
      </w:pPr>
      <w:r w:rsidRPr="00F844EF">
        <w:rPr>
          <w:rFonts w:asciiTheme="minorHAnsi" w:eastAsia="Calibri" w:hAnsiTheme="minorHAnsi" w:cstheme="minorHAnsi"/>
          <w:color w:val="auto"/>
          <w:sz w:val="22"/>
          <w:szCs w:val="22"/>
        </w:rPr>
        <w:t>If this still leaves two players/pairs equal, the winner of the match</w:t>
      </w:r>
      <w:r w:rsidRPr="00F844EF">
        <w:rPr>
          <w:rFonts w:asciiTheme="minorHAnsi" w:eastAsia="Calibri" w:hAnsiTheme="minorHAnsi" w:cstheme="minorHAnsi"/>
          <w:color w:val="auto"/>
          <w:sz w:val="22"/>
          <w:szCs w:val="22"/>
          <w:lang w:val="en-GB"/>
        </w:rPr>
        <w:t xml:space="preserve"> between them will be ranked higher</w:t>
      </w:r>
    </w:p>
    <w:p w14:paraId="1E4ED0F9" w14:textId="77777777" w:rsidR="005C5940" w:rsidRPr="00F844EF" w:rsidRDefault="005C5940" w:rsidP="005C5940">
      <w:pPr>
        <w:pStyle w:val="BodyTextIndent2"/>
        <w:numPr>
          <w:ilvl w:val="0"/>
          <w:numId w:val="35"/>
        </w:numPr>
        <w:jc w:val="left"/>
        <w:rPr>
          <w:rFonts w:asciiTheme="minorHAnsi" w:eastAsia="Calibri" w:hAnsiTheme="minorHAnsi" w:cstheme="minorHAnsi"/>
          <w:color w:val="auto"/>
          <w:sz w:val="22"/>
          <w:szCs w:val="22"/>
        </w:rPr>
      </w:pPr>
      <w:r w:rsidRPr="00F844EF">
        <w:rPr>
          <w:rFonts w:asciiTheme="minorHAnsi" w:eastAsia="Calibri" w:hAnsiTheme="minorHAnsi" w:cstheme="minorHAnsi"/>
          <w:color w:val="auto"/>
          <w:sz w:val="22"/>
          <w:szCs w:val="22"/>
        </w:rPr>
        <w:t>If three or more players/pairs are still equal, then ranking will be</w:t>
      </w:r>
      <w:r w:rsidRPr="00F844EF">
        <w:rPr>
          <w:rFonts w:asciiTheme="minorHAnsi" w:eastAsia="Calibri" w:hAnsiTheme="minorHAnsi" w:cstheme="minorHAnsi"/>
          <w:color w:val="auto"/>
          <w:sz w:val="22"/>
          <w:szCs w:val="22"/>
          <w:lang w:val="en-GB"/>
        </w:rPr>
        <w:t xml:space="preserve"> </w:t>
      </w:r>
      <w:r w:rsidRPr="00F844EF">
        <w:rPr>
          <w:rFonts w:asciiTheme="minorHAnsi" w:eastAsia="Calibri" w:hAnsiTheme="minorHAnsi" w:cstheme="minorHAnsi"/>
          <w:color w:val="auto"/>
          <w:sz w:val="22"/>
          <w:szCs w:val="22"/>
        </w:rPr>
        <w:t>established by drawing lots</w:t>
      </w:r>
    </w:p>
    <w:p w14:paraId="50B392F5" w14:textId="77777777" w:rsidR="005C5940" w:rsidRPr="00F844EF" w:rsidRDefault="005C5940" w:rsidP="005C5940">
      <w:pPr>
        <w:pStyle w:val="BodyTextIndent2"/>
        <w:ind w:left="540" w:firstLine="0"/>
        <w:jc w:val="left"/>
        <w:rPr>
          <w:rFonts w:asciiTheme="minorHAnsi" w:eastAsia="Calibri" w:hAnsiTheme="minorHAnsi" w:cstheme="minorHAnsi"/>
          <w:color w:val="auto"/>
          <w:sz w:val="22"/>
          <w:szCs w:val="22"/>
        </w:rPr>
      </w:pPr>
    </w:p>
    <w:p w14:paraId="1419AB2E" w14:textId="77777777" w:rsidR="005C5940" w:rsidRPr="00F844EF" w:rsidRDefault="005C5940" w:rsidP="005C5940">
      <w:pPr>
        <w:pStyle w:val="Default"/>
        <w:ind w:left="540"/>
        <w:rPr>
          <w:rFonts w:asciiTheme="minorHAnsi" w:eastAsia="Calibri" w:hAnsiTheme="minorHAnsi" w:cstheme="minorHAnsi"/>
          <w:sz w:val="22"/>
          <w:szCs w:val="22"/>
        </w:rPr>
      </w:pPr>
      <w:r w:rsidRPr="00F844EF">
        <w:rPr>
          <w:rFonts w:asciiTheme="minorHAnsi" w:eastAsia="Calibri" w:hAnsiTheme="minorHAnsi" w:cstheme="minorHAnsi"/>
          <w:sz w:val="22"/>
          <w:szCs w:val="22"/>
        </w:rPr>
        <w:t xml:space="preserve">If illness, </w:t>
      </w:r>
      <w:proofErr w:type="gramStart"/>
      <w:r w:rsidRPr="00F844EF">
        <w:rPr>
          <w:rFonts w:asciiTheme="minorHAnsi" w:eastAsia="Calibri" w:hAnsiTheme="minorHAnsi" w:cstheme="minorHAnsi"/>
          <w:sz w:val="22"/>
          <w:szCs w:val="22"/>
        </w:rPr>
        <w:t>injury</w:t>
      </w:r>
      <w:proofErr w:type="gramEnd"/>
      <w:r w:rsidRPr="00F844EF">
        <w:rPr>
          <w:rFonts w:asciiTheme="minorHAnsi" w:eastAsia="Calibri" w:hAnsiTheme="minorHAnsi" w:cstheme="minorHAnsi"/>
          <w:sz w:val="22"/>
          <w:szCs w:val="22"/>
        </w:rPr>
        <w:t xml:space="preserve"> or other unavoidable hindrance prevents a player/pair completing all the pool matches, all the results of that player/pair shall be deleted. Retiring during a match shall </w:t>
      </w:r>
      <w:proofErr w:type="gramStart"/>
      <w:r w:rsidRPr="00F844EF">
        <w:rPr>
          <w:rFonts w:asciiTheme="minorHAnsi" w:eastAsia="Calibri" w:hAnsiTheme="minorHAnsi" w:cstheme="minorHAnsi"/>
          <w:sz w:val="22"/>
          <w:szCs w:val="22"/>
        </w:rPr>
        <w:t>be considered to be</w:t>
      </w:r>
      <w:proofErr w:type="gramEnd"/>
      <w:r w:rsidRPr="00F844EF">
        <w:rPr>
          <w:rFonts w:asciiTheme="minorHAnsi" w:eastAsia="Calibri" w:hAnsiTheme="minorHAnsi" w:cstheme="minorHAnsi"/>
          <w:sz w:val="22"/>
          <w:szCs w:val="22"/>
        </w:rPr>
        <w:t xml:space="preserve"> not completing all pool matches.</w:t>
      </w:r>
      <w:r w:rsidRPr="00F844EF">
        <w:rPr>
          <w:rFonts w:asciiTheme="minorHAnsi" w:eastAsia="Calibri" w:hAnsiTheme="minorHAnsi" w:cstheme="minorHAnsi"/>
          <w:sz w:val="22"/>
          <w:szCs w:val="22"/>
        </w:rPr>
        <w:br/>
      </w:r>
    </w:p>
    <w:p w14:paraId="37C8C5F3" w14:textId="77777777" w:rsidR="005C5940" w:rsidRPr="00F844EF" w:rsidRDefault="005C5940" w:rsidP="005C5940">
      <w:pPr>
        <w:pStyle w:val="BodyTextIndent2"/>
        <w:numPr>
          <w:ilvl w:val="0"/>
          <w:numId w:val="32"/>
        </w:numPr>
        <w:tabs>
          <w:tab w:val="left" w:pos="540"/>
          <w:tab w:val="left" w:pos="630"/>
        </w:tabs>
        <w:ind w:left="540" w:hanging="180"/>
        <w:jc w:val="left"/>
        <w:rPr>
          <w:rFonts w:asciiTheme="minorHAnsi" w:eastAsia="Calibri" w:hAnsiTheme="minorHAnsi" w:cstheme="minorBidi"/>
          <w:color w:val="auto"/>
          <w:sz w:val="22"/>
          <w:szCs w:val="22"/>
        </w:rPr>
      </w:pPr>
      <w:r w:rsidRPr="1A924CEB">
        <w:rPr>
          <w:rFonts w:asciiTheme="minorHAnsi" w:hAnsiTheme="minorHAnsi" w:cstheme="minorBidi"/>
          <w:b/>
          <w:bCs/>
          <w:color w:val="auto"/>
          <w:sz w:val="22"/>
          <w:szCs w:val="22"/>
        </w:rPr>
        <w:t>Withdrawal</w:t>
      </w:r>
      <w:r>
        <w:br/>
      </w:r>
      <w:r>
        <w:br/>
      </w:r>
      <w:r w:rsidRPr="1A924CEB">
        <w:rPr>
          <w:rFonts w:asciiTheme="minorHAnsi" w:eastAsia="Calibri" w:hAnsiTheme="minorHAnsi" w:cstheme="minorBidi"/>
          <w:color w:val="auto"/>
          <w:sz w:val="22"/>
          <w:szCs w:val="22"/>
        </w:rPr>
        <w:t>A player/pair is entitled to prizes according to results actually obtained before any withdrawal due to injury.</w:t>
      </w:r>
      <w:r>
        <w:br/>
      </w:r>
    </w:p>
    <w:p w14:paraId="2C5EC4A2" w14:textId="77777777" w:rsidR="005C5940" w:rsidRPr="00F844EF" w:rsidRDefault="005C5940" w:rsidP="005C5940">
      <w:pPr>
        <w:ind w:left="540"/>
        <w:rPr>
          <w:rFonts w:eastAsia="Calibri" w:cstheme="minorHAnsi"/>
        </w:rPr>
      </w:pPr>
      <w:r w:rsidRPr="00F844EF">
        <w:rPr>
          <w:rFonts w:eastAsia="Calibri" w:cstheme="minorHAnsi"/>
        </w:rPr>
        <w:t>From the time of the draw all communications between the player and tournament secretary / Referee regarding withdrawal, late arrival, etc. must be with the player listed, and not via third parties.</w:t>
      </w:r>
    </w:p>
    <w:p w14:paraId="4AAA4E06" w14:textId="77777777" w:rsidR="005C5940" w:rsidRPr="00F844EF" w:rsidRDefault="005C5940" w:rsidP="005C5940">
      <w:pPr>
        <w:pStyle w:val="ListParagraph"/>
        <w:numPr>
          <w:ilvl w:val="0"/>
          <w:numId w:val="34"/>
        </w:numPr>
        <w:spacing w:after="0" w:line="240" w:lineRule="auto"/>
        <w:rPr>
          <w:rFonts w:cstheme="minorHAnsi"/>
        </w:rPr>
      </w:pPr>
      <w:r w:rsidRPr="00F844EF">
        <w:rPr>
          <w:rFonts w:cstheme="minorHAnsi"/>
        </w:rPr>
        <w:t>Failure to arrive without notification: £50.00</w:t>
      </w:r>
    </w:p>
    <w:p w14:paraId="0280077D" w14:textId="77777777" w:rsidR="005C5940" w:rsidRPr="00F844EF" w:rsidRDefault="005C5940" w:rsidP="005C5940">
      <w:pPr>
        <w:pStyle w:val="ListParagraph"/>
        <w:numPr>
          <w:ilvl w:val="0"/>
          <w:numId w:val="34"/>
        </w:numPr>
        <w:spacing w:after="0" w:line="240" w:lineRule="auto"/>
        <w:rPr>
          <w:rFonts w:cstheme="minorHAnsi"/>
        </w:rPr>
      </w:pPr>
      <w:r w:rsidRPr="00F844EF">
        <w:rPr>
          <w:rFonts w:cstheme="minorHAnsi"/>
        </w:rPr>
        <w:t>Failure to arrive with notification within a reasonable period but without proper reason: £35.00</w:t>
      </w:r>
    </w:p>
    <w:p w14:paraId="04ABE895" w14:textId="77777777" w:rsidR="005C5940" w:rsidRPr="00F844EF" w:rsidRDefault="005C5940" w:rsidP="005C5940">
      <w:pPr>
        <w:pStyle w:val="ListParagraph"/>
        <w:spacing w:after="0" w:line="240" w:lineRule="auto"/>
        <w:rPr>
          <w:rFonts w:ascii="Arial" w:hAnsi="Arial" w:cs="Arial"/>
        </w:rPr>
      </w:pPr>
      <w:r w:rsidRPr="00F844EF">
        <w:rPr>
          <w:rFonts w:ascii="Arial" w:hAnsi="Arial" w:cs="Arial"/>
        </w:rPr>
        <w:br/>
      </w:r>
    </w:p>
    <w:p w14:paraId="52064903" w14:textId="77777777" w:rsidR="005C5940" w:rsidRDefault="005C5940" w:rsidP="005C5940">
      <w:pPr>
        <w:pStyle w:val="ListParagraph"/>
        <w:numPr>
          <w:ilvl w:val="0"/>
          <w:numId w:val="32"/>
        </w:numPr>
        <w:spacing w:after="200" w:line="276" w:lineRule="auto"/>
      </w:pPr>
      <w:r w:rsidRPr="1A924CEB">
        <w:rPr>
          <w:b/>
          <w:bCs/>
        </w:rPr>
        <w:t>Shuttles</w:t>
      </w:r>
      <w:r>
        <w:br/>
        <w:t>VICTOR</w:t>
      </w:r>
      <w:r w:rsidRPr="1A924CEB">
        <w:t xml:space="preserve"> feather shuttles will be used.</w:t>
      </w:r>
    </w:p>
    <w:p w14:paraId="562BE15B" w14:textId="77777777" w:rsidR="005C5940" w:rsidRDefault="005C5940" w:rsidP="005C5940">
      <w:pPr>
        <w:pStyle w:val="ListParagraph"/>
      </w:pPr>
    </w:p>
    <w:p w14:paraId="6C71327A" w14:textId="77777777" w:rsidR="005C5940" w:rsidRPr="00F844EF" w:rsidRDefault="005C5940" w:rsidP="005C5940">
      <w:pPr>
        <w:pStyle w:val="ListParagraph"/>
        <w:numPr>
          <w:ilvl w:val="0"/>
          <w:numId w:val="32"/>
        </w:numPr>
        <w:spacing w:after="200" w:line="276" w:lineRule="auto"/>
      </w:pPr>
      <w:r w:rsidRPr="00A06C01">
        <w:rPr>
          <w:b/>
          <w:bCs/>
        </w:rPr>
        <w:t>Courts</w:t>
      </w:r>
      <w:r>
        <w:br/>
      </w:r>
      <w:r w:rsidRPr="1A924CEB">
        <w:t xml:space="preserve">Up to </w:t>
      </w:r>
      <w:r>
        <w:t>8</w:t>
      </w:r>
      <w:r w:rsidRPr="1A924CEB">
        <w:t xml:space="preserve"> courts will be used during the tournament.</w:t>
      </w:r>
      <w:r>
        <w:br/>
      </w:r>
    </w:p>
    <w:p w14:paraId="4DAA6B07" w14:textId="77777777" w:rsidR="005C5940" w:rsidRPr="00680515" w:rsidRDefault="005C5940" w:rsidP="005C5940">
      <w:pPr>
        <w:pStyle w:val="ListParagraph"/>
        <w:numPr>
          <w:ilvl w:val="0"/>
          <w:numId w:val="32"/>
        </w:numPr>
        <w:spacing w:after="200" w:line="276" w:lineRule="auto"/>
      </w:pPr>
      <w:r w:rsidRPr="1A924CEB">
        <w:rPr>
          <w:b/>
          <w:bCs/>
        </w:rPr>
        <w:t>Arrival</w:t>
      </w:r>
      <w:r>
        <w:br/>
      </w:r>
      <w:r w:rsidRPr="1A924CEB">
        <w:t>Upon arrival please proceed to the Tournament Desk to register.</w:t>
      </w:r>
      <w:r>
        <w:br/>
      </w:r>
      <w:r w:rsidRPr="1A924CEB">
        <w:rPr>
          <w:rFonts w:eastAsia="Calibri"/>
        </w:rPr>
        <w:t>Players not prepared to play when called will be scratched and in consequence no player should leave the hall without first notifying the Referee.</w:t>
      </w:r>
      <w:r>
        <w:br/>
      </w:r>
      <w:r w:rsidRPr="1A924CEB">
        <w:rPr>
          <w:rFonts w:eastAsia="Calibri"/>
        </w:rPr>
        <w:t>In the event of any disputes the Referee’s decision is final.</w:t>
      </w:r>
      <w:r>
        <w:br/>
      </w:r>
    </w:p>
    <w:p w14:paraId="1DD8DD5D" w14:textId="37C5919E" w:rsidR="005C5940" w:rsidRPr="00F844EF" w:rsidRDefault="005C5940" w:rsidP="005C5940">
      <w:pPr>
        <w:pStyle w:val="ListParagraph"/>
        <w:numPr>
          <w:ilvl w:val="0"/>
          <w:numId w:val="32"/>
        </w:numPr>
        <w:spacing w:after="200" w:line="276" w:lineRule="auto"/>
        <w:rPr>
          <w:rFonts w:eastAsiaTheme="minorEastAsia"/>
        </w:rPr>
      </w:pPr>
      <w:r w:rsidRPr="1A924CEB">
        <w:rPr>
          <w:rFonts w:eastAsiaTheme="minorEastAsia"/>
          <w:b/>
          <w:bCs/>
        </w:rPr>
        <w:t>Coaching</w:t>
      </w:r>
      <w:r>
        <w:br/>
      </w:r>
      <w:r w:rsidRPr="1A924CEB">
        <w:rPr>
          <w:rFonts w:eastAsiaTheme="minorEastAsia"/>
        </w:rPr>
        <w:t xml:space="preserve">Coaching </w:t>
      </w:r>
      <w:r w:rsidR="00CB1ECA">
        <w:rPr>
          <w:rFonts w:eastAsiaTheme="minorEastAsia"/>
        </w:rPr>
        <w:t>may be permitted during the Championships</w:t>
      </w:r>
      <w:r w:rsidR="004D7FDA">
        <w:rPr>
          <w:rFonts w:eastAsiaTheme="minorEastAsia"/>
        </w:rPr>
        <w:t xml:space="preserve"> depending on current Covid </w:t>
      </w:r>
      <w:r w:rsidR="004D7FDA">
        <w:rPr>
          <w:rFonts w:eastAsiaTheme="minorEastAsia"/>
        </w:rPr>
        <w:lastRenderedPageBreak/>
        <w:t>Regulations</w:t>
      </w:r>
      <w:r w:rsidRPr="1A924CEB">
        <w:rPr>
          <w:rFonts w:eastAsiaTheme="minorEastAsia"/>
        </w:rPr>
        <w:t>.</w:t>
      </w:r>
      <w:r>
        <w:br/>
      </w:r>
    </w:p>
    <w:p w14:paraId="23B0E8E4" w14:textId="77777777" w:rsidR="005C5940" w:rsidRPr="00F844EF" w:rsidRDefault="005C5940" w:rsidP="005C5940">
      <w:pPr>
        <w:pStyle w:val="ListParagraph"/>
        <w:numPr>
          <w:ilvl w:val="0"/>
          <w:numId w:val="32"/>
        </w:numPr>
        <w:spacing w:after="200" w:line="276" w:lineRule="auto"/>
      </w:pPr>
      <w:r w:rsidRPr="1A924CEB">
        <w:rPr>
          <w:b/>
          <w:bCs/>
        </w:rPr>
        <w:t>Trophies</w:t>
      </w:r>
      <w:r>
        <w:br/>
      </w:r>
      <w:r w:rsidRPr="1A924CEB">
        <w:t>Individual trophies shall be awarded to the Winners and Runner-Ups.</w:t>
      </w:r>
      <w:r>
        <w:br/>
      </w:r>
    </w:p>
    <w:p w14:paraId="54E33DD5" w14:textId="77777777" w:rsidR="005C5940" w:rsidRPr="00F844EF" w:rsidRDefault="005C5940" w:rsidP="005C5940">
      <w:pPr>
        <w:pStyle w:val="ListParagraph"/>
        <w:numPr>
          <w:ilvl w:val="0"/>
          <w:numId w:val="32"/>
        </w:numPr>
        <w:spacing w:after="200" w:line="276" w:lineRule="auto"/>
      </w:pPr>
      <w:r w:rsidRPr="1A924CEB">
        <w:rPr>
          <w:b/>
          <w:bCs/>
        </w:rPr>
        <w:t>Drug Testing</w:t>
      </w:r>
      <w:r>
        <w:br/>
      </w:r>
      <w:r w:rsidRPr="1A924CEB">
        <w:t xml:space="preserve">To be </w:t>
      </w:r>
      <w:r w:rsidRPr="1A924CEB">
        <w:rPr>
          <w:rFonts w:eastAsia="Calibri"/>
        </w:rPr>
        <w:t xml:space="preserve">eligible to participate or assist any participant in any event or activity organised or authorised by or held under the rules of the association wherever held, you must comply with the current anti-doping policy of the association and shall be deemed to have agreed with and contested to these rules. You should be advised that participants may be subject to random testing for drugs at any time during the event by agents sanctioned by the association of the BWF. Failure to comply with a request for testing may result in you being subject to the same sanction as for a positive doping test. </w:t>
      </w:r>
      <w:r>
        <w:br/>
      </w:r>
    </w:p>
    <w:p w14:paraId="2CC7E767" w14:textId="77777777" w:rsidR="005C5940" w:rsidRDefault="005C5940" w:rsidP="005C5940">
      <w:pPr>
        <w:pStyle w:val="ListParagraph"/>
        <w:numPr>
          <w:ilvl w:val="0"/>
          <w:numId w:val="32"/>
        </w:numPr>
        <w:spacing w:after="200" w:line="276" w:lineRule="auto"/>
      </w:pPr>
      <w:r w:rsidRPr="1A924CEB">
        <w:rPr>
          <w:b/>
          <w:bCs/>
        </w:rPr>
        <w:t>Photography</w:t>
      </w:r>
      <w:r>
        <w:br/>
      </w:r>
      <w:r w:rsidRPr="1A924CEB">
        <w:rPr>
          <w:rFonts w:eastAsia="Calibri"/>
        </w:rPr>
        <w:t xml:space="preserve">Photographs/videos will be taken at these events and Badminton Wales may use these photographs/videos for purposes including (but not restricted to) news items (both online and newspaper), marketing materials/outlets, education and training, player analysis, performance, development, selection and event promotion. </w:t>
      </w:r>
      <w:r>
        <w:br/>
      </w:r>
      <w:r w:rsidRPr="1A924CEB">
        <w:rPr>
          <w:rFonts w:eastAsia="Calibri"/>
          <w:b/>
          <w:bCs/>
        </w:rPr>
        <w:t xml:space="preserve">By entering this event you are consenting for your child to be photographed and/or recorded by Badminton Wales, participants and/or spectators. </w:t>
      </w:r>
      <w:r>
        <w:br/>
      </w:r>
      <w:r w:rsidRPr="1A924CEB">
        <w:rPr>
          <w:rFonts w:eastAsia="Calibri"/>
        </w:rPr>
        <w:t>If any person has any concerns with being photographed at our events, please complete the Photography/Video Refusal of Consent Form. This form must be handed to the Tournament Organiser on arrival.</w:t>
      </w:r>
      <w:r>
        <w:br/>
      </w:r>
    </w:p>
    <w:p w14:paraId="0C0517CA" w14:textId="77777777" w:rsidR="005C5940" w:rsidRPr="0026295D" w:rsidRDefault="005C5940" w:rsidP="005C5940">
      <w:pPr>
        <w:pStyle w:val="ListParagraph"/>
      </w:pPr>
      <w:r w:rsidRPr="000F0A56">
        <w:rPr>
          <w:rFonts w:ascii="Arial" w:hAnsi="Arial" w:cs="Arial"/>
          <w:i/>
        </w:rPr>
        <w:t>The association reserves the right to add to, or alter, these regulations. Its decision in all matters shall be final. Any person deemed to be in breach of these regulations may be withdrawn from the event and/or asked to leave the hall.</w:t>
      </w:r>
    </w:p>
    <w:p w14:paraId="3A6E4ACB" w14:textId="77777777" w:rsidR="005C5940" w:rsidRPr="00F844EF" w:rsidRDefault="005C5940" w:rsidP="005C5940">
      <w:pPr>
        <w:pStyle w:val="ListParagraph"/>
        <w:rPr>
          <w:rFonts w:cstheme="minorHAnsi"/>
        </w:rPr>
      </w:pPr>
    </w:p>
    <w:p w14:paraId="47C7BCFE" w14:textId="77777777" w:rsidR="005C5940" w:rsidRDefault="005C5940" w:rsidP="005C5940">
      <w:pPr>
        <w:spacing w:line="360" w:lineRule="auto"/>
        <w:rPr>
          <w:b/>
          <w:sz w:val="32"/>
          <w:szCs w:val="32"/>
        </w:rPr>
      </w:pPr>
    </w:p>
    <w:sectPr w:rsidR="005C5940" w:rsidSect="00636CC9">
      <w:headerReference w:type="default" r:id="rId11"/>
      <w:footerReference w:type="default" r:id="rId1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7717C" w14:textId="77777777" w:rsidR="003D1CAF" w:rsidRDefault="003D1CAF" w:rsidP="0007784D">
      <w:pPr>
        <w:spacing w:after="0" w:line="240" w:lineRule="auto"/>
      </w:pPr>
      <w:r>
        <w:separator/>
      </w:r>
    </w:p>
  </w:endnote>
  <w:endnote w:type="continuationSeparator" w:id="0">
    <w:p w14:paraId="69279296" w14:textId="77777777" w:rsidR="003D1CAF" w:rsidRDefault="003D1CAF" w:rsidP="0007784D">
      <w:pPr>
        <w:spacing w:after="0" w:line="240" w:lineRule="auto"/>
      </w:pPr>
      <w:r>
        <w:continuationSeparator/>
      </w:r>
    </w:p>
  </w:endnote>
  <w:endnote w:type="continuationNotice" w:id="1">
    <w:p w14:paraId="6B2E69F2" w14:textId="77777777" w:rsidR="003D1CAF" w:rsidRDefault="003D1C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7FA9B" w14:textId="6544BB24" w:rsidR="000C7445" w:rsidRDefault="000C7445">
    <w:pPr>
      <w:pStyle w:val="Footer"/>
    </w:pPr>
    <w:r>
      <w:t>The Welsh Badminton Union trading as Badminton Wales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03BBD" w14:textId="77777777" w:rsidR="003D1CAF" w:rsidRDefault="003D1CAF" w:rsidP="0007784D">
      <w:pPr>
        <w:spacing w:after="0" w:line="240" w:lineRule="auto"/>
      </w:pPr>
      <w:r>
        <w:separator/>
      </w:r>
    </w:p>
  </w:footnote>
  <w:footnote w:type="continuationSeparator" w:id="0">
    <w:p w14:paraId="196F47D2" w14:textId="77777777" w:rsidR="003D1CAF" w:rsidRDefault="003D1CAF" w:rsidP="0007784D">
      <w:pPr>
        <w:spacing w:after="0" w:line="240" w:lineRule="auto"/>
      </w:pPr>
      <w:r>
        <w:continuationSeparator/>
      </w:r>
    </w:p>
  </w:footnote>
  <w:footnote w:type="continuationNotice" w:id="1">
    <w:p w14:paraId="219B0C4A" w14:textId="77777777" w:rsidR="003D1CAF" w:rsidRDefault="003D1C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5E80F" w14:textId="133271F9" w:rsidR="00A96C3E" w:rsidRDefault="0005671C" w:rsidP="000C7445">
    <w:pPr>
      <w:pStyle w:val="Header"/>
      <w:jc w:val="center"/>
    </w:pPr>
    <w:r>
      <w:rPr>
        <w:noProof/>
      </w:rPr>
      <w:drawing>
        <wp:inline distT="0" distB="0" distL="0" distR="0" wp14:anchorId="114B1129" wp14:editId="3D0762FD">
          <wp:extent cx="1886989" cy="714895"/>
          <wp:effectExtent l="0" t="0" r="0" b="9525"/>
          <wp:docPr id="4507027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886989" cy="7148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52B8"/>
    <w:multiLevelType w:val="hybridMultilevel"/>
    <w:tmpl w:val="29CCE0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BF6FCF"/>
    <w:multiLevelType w:val="multilevel"/>
    <w:tmpl w:val="5DF05AF8"/>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5C1254"/>
    <w:multiLevelType w:val="hybridMultilevel"/>
    <w:tmpl w:val="BDE2FDA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AA33EBF"/>
    <w:multiLevelType w:val="hybridMultilevel"/>
    <w:tmpl w:val="C60EA9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CA413C"/>
    <w:multiLevelType w:val="hybridMultilevel"/>
    <w:tmpl w:val="96D85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2A4DF9"/>
    <w:multiLevelType w:val="hybridMultilevel"/>
    <w:tmpl w:val="88AE158C"/>
    <w:lvl w:ilvl="0" w:tplc="086A24C8">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7E0AD5"/>
    <w:multiLevelType w:val="hybridMultilevel"/>
    <w:tmpl w:val="E30C09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F7C128A"/>
    <w:multiLevelType w:val="hybridMultilevel"/>
    <w:tmpl w:val="605063EC"/>
    <w:lvl w:ilvl="0" w:tplc="E35A984E">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55A2BE3"/>
    <w:multiLevelType w:val="hybridMultilevel"/>
    <w:tmpl w:val="E0C6A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7076A1"/>
    <w:multiLevelType w:val="multilevel"/>
    <w:tmpl w:val="B66CE67C"/>
    <w:lvl w:ilvl="0">
      <w:start w:val="1"/>
      <w:numFmt w:val="decimal"/>
      <w:lvlText w:val="%1."/>
      <w:lvlJc w:val="left"/>
      <w:pPr>
        <w:ind w:left="720" w:hanging="360"/>
      </w:pPr>
      <w:rPr>
        <w:rFonts w:hint="default"/>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28E76133"/>
    <w:multiLevelType w:val="hybridMultilevel"/>
    <w:tmpl w:val="34C24FD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2AD56225"/>
    <w:multiLevelType w:val="hybridMultilevel"/>
    <w:tmpl w:val="F4645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FB6968"/>
    <w:multiLevelType w:val="hybridMultilevel"/>
    <w:tmpl w:val="1054E12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4B30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2FD5283"/>
    <w:multiLevelType w:val="multilevel"/>
    <w:tmpl w:val="29A85B5A"/>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B92006B"/>
    <w:multiLevelType w:val="hybridMultilevel"/>
    <w:tmpl w:val="5BE85DEC"/>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6" w15:restartNumberingAfterBreak="0">
    <w:nsid w:val="3E114E21"/>
    <w:multiLevelType w:val="hybridMultilevel"/>
    <w:tmpl w:val="FC74B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636237"/>
    <w:multiLevelType w:val="hybridMultilevel"/>
    <w:tmpl w:val="5442E8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08F7E11"/>
    <w:multiLevelType w:val="multilevel"/>
    <w:tmpl w:val="63E244BC"/>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0AB2881"/>
    <w:multiLevelType w:val="hybridMultilevel"/>
    <w:tmpl w:val="249034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12C0359"/>
    <w:multiLevelType w:val="multilevel"/>
    <w:tmpl w:val="22EAF02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3375A1F"/>
    <w:multiLevelType w:val="hybridMultilevel"/>
    <w:tmpl w:val="66B24A96"/>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091619"/>
    <w:multiLevelType w:val="hybridMultilevel"/>
    <w:tmpl w:val="CD14FE4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54F045C1"/>
    <w:multiLevelType w:val="hybridMultilevel"/>
    <w:tmpl w:val="80C43F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6F5367E"/>
    <w:multiLevelType w:val="hybridMultilevel"/>
    <w:tmpl w:val="7EC0F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574D50"/>
    <w:multiLevelType w:val="multilevel"/>
    <w:tmpl w:val="A39C17BC"/>
    <w:lvl w:ilvl="0">
      <w:start w:val="1"/>
      <w:numFmt w:val="decimal"/>
      <w:lvlText w:val="%1."/>
      <w:lvlJc w:val="left"/>
      <w:pPr>
        <w:ind w:left="720" w:hanging="360"/>
      </w:pPr>
    </w:lvl>
    <w:lvl w:ilvl="1" w:tentative="1">
      <w:start w:val="1"/>
      <w:numFmt w:val="decimal"/>
      <w:lvlText w:val="%1.%2."/>
      <w:lvlJc w:val="left"/>
      <w:pPr>
        <w:ind w:left="1440" w:hanging="360"/>
      </w:pPr>
    </w:lvl>
    <w:lvl w:ilvl="2" w:tentative="1">
      <w:start w:val="1"/>
      <w:numFmt w:val="decimal"/>
      <w:lvlText w:val="%1.%2.%3."/>
      <w:lvlJc w:val="left"/>
      <w:pPr>
        <w:ind w:left="2160" w:hanging="180"/>
      </w:pPr>
    </w:lvl>
    <w:lvl w:ilvl="3" w:tentative="1">
      <w:start w:val="1"/>
      <w:numFmt w:val="decimal"/>
      <w:lvlText w:val="%1.%2.%3.%4."/>
      <w:lvlJc w:val="left"/>
      <w:pPr>
        <w:ind w:left="2880" w:hanging="360"/>
      </w:pPr>
    </w:lvl>
    <w:lvl w:ilvl="4" w:tentative="1">
      <w:start w:val="1"/>
      <w:numFmt w:val="decimal"/>
      <w:lvlText w:val="%1.%2.%3.%4.%5."/>
      <w:lvlJc w:val="left"/>
      <w:pPr>
        <w:ind w:left="3600" w:hanging="360"/>
      </w:pPr>
    </w:lvl>
    <w:lvl w:ilvl="5" w:tentative="1">
      <w:start w:val="1"/>
      <w:numFmt w:val="decimal"/>
      <w:lvlText w:val="%1.%2.%3.%4.%5.%6."/>
      <w:lvlJc w:val="left"/>
      <w:pPr>
        <w:ind w:left="4320" w:hanging="180"/>
      </w:pPr>
    </w:lvl>
    <w:lvl w:ilvl="6" w:tentative="1">
      <w:start w:val="1"/>
      <w:numFmt w:val="decimal"/>
      <w:lvlText w:val="%1.%2.%3.%4.%5.%6.%7."/>
      <w:lvlJc w:val="left"/>
      <w:pPr>
        <w:ind w:left="5040" w:hanging="360"/>
      </w:pPr>
    </w:lvl>
    <w:lvl w:ilvl="7" w:tentative="1">
      <w:start w:val="1"/>
      <w:numFmt w:val="decimal"/>
      <w:lvlText w:val="%1.%2.%3.%4.%5.%6.%7.%8."/>
      <w:lvlJc w:val="left"/>
      <w:pPr>
        <w:ind w:left="5760" w:hanging="360"/>
      </w:pPr>
    </w:lvl>
    <w:lvl w:ilvl="8" w:tentative="1">
      <w:start w:val="1"/>
      <w:numFmt w:val="decimal"/>
      <w:lvlText w:val="%1.%2.%3.%4.%5.%6.%7.%8.%9."/>
      <w:lvlJc w:val="left"/>
      <w:pPr>
        <w:ind w:left="6480" w:hanging="180"/>
      </w:pPr>
    </w:lvl>
  </w:abstractNum>
  <w:abstractNum w:abstractNumId="26" w15:restartNumberingAfterBreak="0">
    <w:nsid w:val="5DDB5884"/>
    <w:multiLevelType w:val="hybridMultilevel"/>
    <w:tmpl w:val="464C3F50"/>
    <w:lvl w:ilvl="0" w:tplc="F4864DB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961C31"/>
    <w:multiLevelType w:val="hybridMultilevel"/>
    <w:tmpl w:val="A12A77F2"/>
    <w:lvl w:ilvl="0" w:tplc="96F4A194">
      <w:start w:val="1"/>
      <w:numFmt w:val="decimal"/>
      <w:lvlText w:val="%1."/>
      <w:lvlJc w:val="left"/>
      <w:pPr>
        <w:ind w:left="720" w:hanging="360"/>
      </w:pPr>
      <w:rPr>
        <w:rFonts w:asciiTheme="minorHAnsi" w:eastAsiaTheme="minorHAnsi" w:hAnsiTheme="minorHAnsi" w:cstheme="minorBidi"/>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F279CE"/>
    <w:multiLevelType w:val="hybridMultilevel"/>
    <w:tmpl w:val="2BEED10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134B8D"/>
    <w:multiLevelType w:val="multilevel"/>
    <w:tmpl w:val="5FAE07F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60351AC"/>
    <w:multiLevelType w:val="hybridMultilevel"/>
    <w:tmpl w:val="CE121E06"/>
    <w:lvl w:ilvl="0" w:tplc="0B365246">
      <w:start w:val="9"/>
      <w:numFmt w:val="bullet"/>
      <w:lvlText w:val="-"/>
      <w:lvlJc w:val="left"/>
      <w:pPr>
        <w:ind w:left="900" w:hanging="360"/>
      </w:pPr>
      <w:rPr>
        <w:rFonts w:ascii="Arial" w:eastAsia="Calibri" w:hAnsi="Arial" w:cs="Aria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1" w15:restartNumberingAfterBreak="0">
    <w:nsid w:val="69BC0DF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AB027FC"/>
    <w:multiLevelType w:val="hybridMultilevel"/>
    <w:tmpl w:val="48846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872793"/>
    <w:multiLevelType w:val="hybridMultilevel"/>
    <w:tmpl w:val="41A61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98D66F6"/>
    <w:multiLevelType w:val="hybridMultilevel"/>
    <w:tmpl w:val="32DA40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2"/>
  </w:num>
  <w:num w:numId="3">
    <w:abstractNumId w:val="34"/>
  </w:num>
  <w:num w:numId="4">
    <w:abstractNumId w:val="9"/>
  </w:num>
  <w:num w:numId="5">
    <w:abstractNumId w:val="3"/>
  </w:num>
  <w:num w:numId="6">
    <w:abstractNumId w:val="19"/>
  </w:num>
  <w:num w:numId="7">
    <w:abstractNumId w:val="4"/>
  </w:num>
  <w:num w:numId="8">
    <w:abstractNumId w:val="22"/>
  </w:num>
  <w:num w:numId="9">
    <w:abstractNumId w:val="2"/>
  </w:num>
  <w:num w:numId="10">
    <w:abstractNumId w:val="10"/>
  </w:num>
  <w:num w:numId="11">
    <w:abstractNumId w:val="17"/>
  </w:num>
  <w:num w:numId="12">
    <w:abstractNumId w:val="31"/>
  </w:num>
  <w:num w:numId="13">
    <w:abstractNumId w:val="26"/>
  </w:num>
  <w:num w:numId="14">
    <w:abstractNumId w:val="18"/>
  </w:num>
  <w:num w:numId="15">
    <w:abstractNumId w:val="20"/>
  </w:num>
  <w:num w:numId="16">
    <w:abstractNumId w:val="5"/>
  </w:num>
  <w:num w:numId="17">
    <w:abstractNumId w:val="1"/>
  </w:num>
  <w:num w:numId="18">
    <w:abstractNumId w:val="29"/>
  </w:num>
  <w:num w:numId="19">
    <w:abstractNumId w:val="15"/>
  </w:num>
  <w:num w:numId="20">
    <w:abstractNumId w:val="13"/>
  </w:num>
  <w:num w:numId="21">
    <w:abstractNumId w:val="14"/>
  </w:num>
  <w:num w:numId="22">
    <w:abstractNumId w:val="33"/>
  </w:num>
  <w:num w:numId="23">
    <w:abstractNumId w:val="21"/>
  </w:num>
  <w:num w:numId="24">
    <w:abstractNumId w:val="24"/>
  </w:num>
  <w:num w:numId="25">
    <w:abstractNumId w:val="25"/>
  </w:num>
  <w:num w:numId="26">
    <w:abstractNumId w:val="0"/>
  </w:num>
  <w:num w:numId="27">
    <w:abstractNumId w:val="6"/>
  </w:num>
  <w:num w:numId="28">
    <w:abstractNumId w:val="23"/>
  </w:num>
  <w:num w:numId="29">
    <w:abstractNumId w:val="7"/>
  </w:num>
  <w:num w:numId="30">
    <w:abstractNumId w:val="16"/>
  </w:num>
  <w:num w:numId="31">
    <w:abstractNumId w:val="11"/>
  </w:num>
  <w:num w:numId="32">
    <w:abstractNumId w:val="27"/>
  </w:num>
  <w:num w:numId="33">
    <w:abstractNumId w:val="28"/>
  </w:num>
  <w:num w:numId="34">
    <w:abstractNumId w:val="12"/>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616"/>
    <w:rsid w:val="00000387"/>
    <w:rsid w:val="000012C4"/>
    <w:rsid w:val="00001954"/>
    <w:rsid w:val="00003254"/>
    <w:rsid w:val="000103E2"/>
    <w:rsid w:val="00013E41"/>
    <w:rsid w:val="00022FD0"/>
    <w:rsid w:val="0002757D"/>
    <w:rsid w:val="00034B12"/>
    <w:rsid w:val="000365ED"/>
    <w:rsid w:val="00043F2D"/>
    <w:rsid w:val="00045A47"/>
    <w:rsid w:val="00045FC8"/>
    <w:rsid w:val="00047D86"/>
    <w:rsid w:val="00051446"/>
    <w:rsid w:val="0005671C"/>
    <w:rsid w:val="00063439"/>
    <w:rsid w:val="00073F26"/>
    <w:rsid w:val="0007784D"/>
    <w:rsid w:val="00082524"/>
    <w:rsid w:val="000917BB"/>
    <w:rsid w:val="000A52F7"/>
    <w:rsid w:val="000B1B00"/>
    <w:rsid w:val="000B3C23"/>
    <w:rsid w:val="000B490B"/>
    <w:rsid w:val="000C6328"/>
    <w:rsid w:val="000C6993"/>
    <w:rsid w:val="000C7007"/>
    <w:rsid w:val="000C7445"/>
    <w:rsid w:val="000D12EB"/>
    <w:rsid w:val="000D2248"/>
    <w:rsid w:val="000D293B"/>
    <w:rsid w:val="000D54C2"/>
    <w:rsid w:val="000D68C1"/>
    <w:rsid w:val="000E321A"/>
    <w:rsid w:val="000F30F8"/>
    <w:rsid w:val="000F3EDF"/>
    <w:rsid w:val="000F42AF"/>
    <w:rsid w:val="00101059"/>
    <w:rsid w:val="0010267B"/>
    <w:rsid w:val="00104C14"/>
    <w:rsid w:val="00114141"/>
    <w:rsid w:val="00115C65"/>
    <w:rsid w:val="001230D3"/>
    <w:rsid w:val="001233C4"/>
    <w:rsid w:val="0012490B"/>
    <w:rsid w:val="001351D7"/>
    <w:rsid w:val="001353F2"/>
    <w:rsid w:val="00136D3F"/>
    <w:rsid w:val="0013771C"/>
    <w:rsid w:val="00140271"/>
    <w:rsid w:val="001443ED"/>
    <w:rsid w:val="00153747"/>
    <w:rsid w:val="001554B9"/>
    <w:rsid w:val="0016053F"/>
    <w:rsid w:val="00163BC4"/>
    <w:rsid w:val="00172832"/>
    <w:rsid w:val="00173281"/>
    <w:rsid w:val="0017380A"/>
    <w:rsid w:val="00180EC7"/>
    <w:rsid w:val="00182012"/>
    <w:rsid w:val="00191E93"/>
    <w:rsid w:val="001946BE"/>
    <w:rsid w:val="00194C89"/>
    <w:rsid w:val="001956F9"/>
    <w:rsid w:val="00196F5B"/>
    <w:rsid w:val="00197B48"/>
    <w:rsid w:val="001A1803"/>
    <w:rsid w:val="001A1C11"/>
    <w:rsid w:val="001B3601"/>
    <w:rsid w:val="001B3F71"/>
    <w:rsid w:val="001C33EE"/>
    <w:rsid w:val="001D090D"/>
    <w:rsid w:val="001D3B8A"/>
    <w:rsid w:val="001E6C06"/>
    <w:rsid w:val="001F1CE7"/>
    <w:rsid w:val="001F2020"/>
    <w:rsid w:val="001F6682"/>
    <w:rsid w:val="001F76B6"/>
    <w:rsid w:val="002018DB"/>
    <w:rsid w:val="00203B29"/>
    <w:rsid w:val="00210734"/>
    <w:rsid w:val="0021324A"/>
    <w:rsid w:val="00213A45"/>
    <w:rsid w:val="00213DE5"/>
    <w:rsid w:val="00215569"/>
    <w:rsid w:val="00220681"/>
    <w:rsid w:val="0022073B"/>
    <w:rsid w:val="00220B46"/>
    <w:rsid w:val="00221756"/>
    <w:rsid w:val="00222AEB"/>
    <w:rsid w:val="00224919"/>
    <w:rsid w:val="00231295"/>
    <w:rsid w:val="00231460"/>
    <w:rsid w:val="00231EB4"/>
    <w:rsid w:val="002332B5"/>
    <w:rsid w:val="00235320"/>
    <w:rsid w:val="00236DD9"/>
    <w:rsid w:val="002375F8"/>
    <w:rsid w:val="0024292F"/>
    <w:rsid w:val="00247457"/>
    <w:rsid w:val="002505F5"/>
    <w:rsid w:val="00250F0C"/>
    <w:rsid w:val="002619B7"/>
    <w:rsid w:val="00261C1F"/>
    <w:rsid w:val="002653C7"/>
    <w:rsid w:val="00267828"/>
    <w:rsid w:val="00273D0C"/>
    <w:rsid w:val="00274653"/>
    <w:rsid w:val="00275ED2"/>
    <w:rsid w:val="00277319"/>
    <w:rsid w:val="00281202"/>
    <w:rsid w:val="002817A9"/>
    <w:rsid w:val="00283C35"/>
    <w:rsid w:val="0028563A"/>
    <w:rsid w:val="002908C4"/>
    <w:rsid w:val="00290FF1"/>
    <w:rsid w:val="002922BE"/>
    <w:rsid w:val="0029425B"/>
    <w:rsid w:val="00294B87"/>
    <w:rsid w:val="00294EF3"/>
    <w:rsid w:val="00294FAB"/>
    <w:rsid w:val="0029776C"/>
    <w:rsid w:val="002A5D49"/>
    <w:rsid w:val="002B0091"/>
    <w:rsid w:val="002B1424"/>
    <w:rsid w:val="002B705C"/>
    <w:rsid w:val="002C1C01"/>
    <w:rsid w:val="002C4314"/>
    <w:rsid w:val="002C75BA"/>
    <w:rsid w:val="002D287C"/>
    <w:rsid w:val="002D29D7"/>
    <w:rsid w:val="002D6B99"/>
    <w:rsid w:val="002E2AF8"/>
    <w:rsid w:val="002E44E0"/>
    <w:rsid w:val="002E4B4D"/>
    <w:rsid w:val="002E52D7"/>
    <w:rsid w:val="002E6F6A"/>
    <w:rsid w:val="002F2F19"/>
    <w:rsid w:val="002F4B14"/>
    <w:rsid w:val="002F5C5F"/>
    <w:rsid w:val="002F6AB3"/>
    <w:rsid w:val="002F7189"/>
    <w:rsid w:val="002F7AD7"/>
    <w:rsid w:val="00302C94"/>
    <w:rsid w:val="0030605F"/>
    <w:rsid w:val="003069F7"/>
    <w:rsid w:val="003165C4"/>
    <w:rsid w:val="00324061"/>
    <w:rsid w:val="00324F7D"/>
    <w:rsid w:val="00327E1F"/>
    <w:rsid w:val="003328A6"/>
    <w:rsid w:val="003338B1"/>
    <w:rsid w:val="00334B55"/>
    <w:rsid w:val="00335E94"/>
    <w:rsid w:val="003432DF"/>
    <w:rsid w:val="003465D0"/>
    <w:rsid w:val="0034757F"/>
    <w:rsid w:val="0035404B"/>
    <w:rsid w:val="0035616B"/>
    <w:rsid w:val="00362383"/>
    <w:rsid w:val="00364856"/>
    <w:rsid w:val="00364BB2"/>
    <w:rsid w:val="003662D0"/>
    <w:rsid w:val="00375C2E"/>
    <w:rsid w:val="00383D4A"/>
    <w:rsid w:val="00394630"/>
    <w:rsid w:val="0039683A"/>
    <w:rsid w:val="003A35E3"/>
    <w:rsid w:val="003A7AFC"/>
    <w:rsid w:val="003B312C"/>
    <w:rsid w:val="003C5769"/>
    <w:rsid w:val="003D08CE"/>
    <w:rsid w:val="003D1CAF"/>
    <w:rsid w:val="003D2522"/>
    <w:rsid w:val="003D2FCC"/>
    <w:rsid w:val="003E33C6"/>
    <w:rsid w:val="003E40DD"/>
    <w:rsid w:val="003F3FC4"/>
    <w:rsid w:val="00406928"/>
    <w:rsid w:val="00411169"/>
    <w:rsid w:val="004149AD"/>
    <w:rsid w:val="00415E67"/>
    <w:rsid w:val="0041771F"/>
    <w:rsid w:val="004201FE"/>
    <w:rsid w:val="00422CB9"/>
    <w:rsid w:val="00426C24"/>
    <w:rsid w:val="0042749F"/>
    <w:rsid w:val="004309A0"/>
    <w:rsid w:val="0043288F"/>
    <w:rsid w:val="00437D61"/>
    <w:rsid w:val="004447B4"/>
    <w:rsid w:val="00446C05"/>
    <w:rsid w:val="00450636"/>
    <w:rsid w:val="004530DE"/>
    <w:rsid w:val="004559CA"/>
    <w:rsid w:val="0045687C"/>
    <w:rsid w:val="004568C8"/>
    <w:rsid w:val="00461564"/>
    <w:rsid w:val="00463DDF"/>
    <w:rsid w:val="00467877"/>
    <w:rsid w:val="004744BD"/>
    <w:rsid w:val="00474E75"/>
    <w:rsid w:val="0047544D"/>
    <w:rsid w:val="00480047"/>
    <w:rsid w:val="00485062"/>
    <w:rsid w:val="00495E9E"/>
    <w:rsid w:val="0049703C"/>
    <w:rsid w:val="004A3E0F"/>
    <w:rsid w:val="004A409C"/>
    <w:rsid w:val="004A59A9"/>
    <w:rsid w:val="004A5F86"/>
    <w:rsid w:val="004A6392"/>
    <w:rsid w:val="004B0EAE"/>
    <w:rsid w:val="004B217B"/>
    <w:rsid w:val="004B36FE"/>
    <w:rsid w:val="004B419B"/>
    <w:rsid w:val="004B5B52"/>
    <w:rsid w:val="004C1E30"/>
    <w:rsid w:val="004C3EB7"/>
    <w:rsid w:val="004C40A7"/>
    <w:rsid w:val="004C4891"/>
    <w:rsid w:val="004C5F56"/>
    <w:rsid w:val="004C74CC"/>
    <w:rsid w:val="004D019E"/>
    <w:rsid w:val="004D4304"/>
    <w:rsid w:val="004D5E85"/>
    <w:rsid w:val="004D7FDA"/>
    <w:rsid w:val="004E20A7"/>
    <w:rsid w:val="004E4DE2"/>
    <w:rsid w:val="004E786A"/>
    <w:rsid w:val="004F44BA"/>
    <w:rsid w:val="004F6274"/>
    <w:rsid w:val="004F7CB1"/>
    <w:rsid w:val="0050095F"/>
    <w:rsid w:val="0050362D"/>
    <w:rsid w:val="00503984"/>
    <w:rsid w:val="00505F8F"/>
    <w:rsid w:val="005072A7"/>
    <w:rsid w:val="0050766B"/>
    <w:rsid w:val="005111D1"/>
    <w:rsid w:val="00512ED3"/>
    <w:rsid w:val="0051369E"/>
    <w:rsid w:val="005177C0"/>
    <w:rsid w:val="00525CBE"/>
    <w:rsid w:val="00526133"/>
    <w:rsid w:val="005343BF"/>
    <w:rsid w:val="00537B8A"/>
    <w:rsid w:val="00543205"/>
    <w:rsid w:val="00543F67"/>
    <w:rsid w:val="00544A3D"/>
    <w:rsid w:val="0054598A"/>
    <w:rsid w:val="005523CD"/>
    <w:rsid w:val="005667DC"/>
    <w:rsid w:val="005674BC"/>
    <w:rsid w:val="00570229"/>
    <w:rsid w:val="0057519A"/>
    <w:rsid w:val="00575430"/>
    <w:rsid w:val="0057787B"/>
    <w:rsid w:val="0058053D"/>
    <w:rsid w:val="00580F86"/>
    <w:rsid w:val="005842C6"/>
    <w:rsid w:val="00584AEB"/>
    <w:rsid w:val="00584EC9"/>
    <w:rsid w:val="005949B8"/>
    <w:rsid w:val="005A179C"/>
    <w:rsid w:val="005A5F7F"/>
    <w:rsid w:val="005A6319"/>
    <w:rsid w:val="005A75C8"/>
    <w:rsid w:val="005B4387"/>
    <w:rsid w:val="005B5A1F"/>
    <w:rsid w:val="005B60D3"/>
    <w:rsid w:val="005B6C55"/>
    <w:rsid w:val="005B79DD"/>
    <w:rsid w:val="005C20FC"/>
    <w:rsid w:val="005C5940"/>
    <w:rsid w:val="005D00F4"/>
    <w:rsid w:val="005D0643"/>
    <w:rsid w:val="005D4756"/>
    <w:rsid w:val="005D7362"/>
    <w:rsid w:val="005E140C"/>
    <w:rsid w:val="005E6E59"/>
    <w:rsid w:val="006005E9"/>
    <w:rsid w:val="00602258"/>
    <w:rsid w:val="00602E16"/>
    <w:rsid w:val="006043AA"/>
    <w:rsid w:val="006045B1"/>
    <w:rsid w:val="00611FBC"/>
    <w:rsid w:val="00616379"/>
    <w:rsid w:val="00616A9D"/>
    <w:rsid w:val="00616BCF"/>
    <w:rsid w:val="00620523"/>
    <w:rsid w:val="00621722"/>
    <w:rsid w:val="00622AB7"/>
    <w:rsid w:val="00627748"/>
    <w:rsid w:val="00630EE3"/>
    <w:rsid w:val="006337D2"/>
    <w:rsid w:val="0063409F"/>
    <w:rsid w:val="00634498"/>
    <w:rsid w:val="00636CBE"/>
    <w:rsid w:val="00636CC9"/>
    <w:rsid w:val="00642786"/>
    <w:rsid w:val="00644E18"/>
    <w:rsid w:val="00652B28"/>
    <w:rsid w:val="006623DB"/>
    <w:rsid w:val="0067202A"/>
    <w:rsid w:val="00672BF7"/>
    <w:rsid w:val="00674915"/>
    <w:rsid w:val="00682171"/>
    <w:rsid w:val="00684DDE"/>
    <w:rsid w:val="00693C06"/>
    <w:rsid w:val="00693FFD"/>
    <w:rsid w:val="00696E02"/>
    <w:rsid w:val="006A0986"/>
    <w:rsid w:val="006A1224"/>
    <w:rsid w:val="006A19FA"/>
    <w:rsid w:val="006B28CA"/>
    <w:rsid w:val="006B7947"/>
    <w:rsid w:val="006C18F2"/>
    <w:rsid w:val="006C4581"/>
    <w:rsid w:val="006C4CBB"/>
    <w:rsid w:val="006D510E"/>
    <w:rsid w:val="006D7A69"/>
    <w:rsid w:val="006E0355"/>
    <w:rsid w:val="006E4D41"/>
    <w:rsid w:val="006E564F"/>
    <w:rsid w:val="006F111A"/>
    <w:rsid w:val="006F25B6"/>
    <w:rsid w:val="006F29DB"/>
    <w:rsid w:val="006F4028"/>
    <w:rsid w:val="006F45E3"/>
    <w:rsid w:val="007007B5"/>
    <w:rsid w:val="0071278F"/>
    <w:rsid w:val="00713EC9"/>
    <w:rsid w:val="0072129C"/>
    <w:rsid w:val="00725636"/>
    <w:rsid w:val="0073332F"/>
    <w:rsid w:val="00736044"/>
    <w:rsid w:val="00737E1A"/>
    <w:rsid w:val="007408C3"/>
    <w:rsid w:val="0074698C"/>
    <w:rsid w:val="00750E2E"/>
    <w:rsid w:val="00756C8C"/>
    <w:rsid w:val="00762CD0"/>
    <w:rsid w:val="00774537"/>
    <w:rsid w:val="00776469"/>
    <w:rsid w:val="007819EF"/>
    <w:rsid w:val="0078282E"/>
    <w:rsid w:val="00783C4F"/>
    <w:rsid w:val="00784F3E"/>
    <w:rsid w:val="00791718"/>
    <w:rsid w:val="007A0007"/>
    <w:rsid w:val="007A149E"/>
    <w:rsid w:val="007A3B3A"/>
    <w:rsid w:val="007A4046"/>
    <w:rsid w:val="007A602D"/>
    <w:rsid w:val="007A76D3"/>
    <w:rsid w:val="007B15DD"/>
    <w:rsid w:val="007B490A"/>
    <w:rsid w:val="007C236D"/>
    <w:rsid w:val="007C3FCA"/>
    <w:rsid w:val="007C6AD2"/>
    <w:rsid w:val="007E0B69"/>
    <w:rsid w:val="007E38FF"/>
    <w:rsid w:val="008003E5"/>
    <w:rsid w:val="008046EF"/>
    <w:rsid w:val="008049E1"/>
    <w:rsid w:val="00805F63"/>
    <w:rsid w:val="00821EDB"/>
    <w:rsid w:val="008229A0"/>
    <w:rsid w:val="0082447E"/>
    <w:rsid w:val="008265EA"/>
    <w:rsid w:val="00826CB3"/>
    <w:rsid w:val="008446D8"/>
    <w:rsid w:val="00850DBA"/>
    <w:rsid w:val="008514B2"/>
    <w:rsid w:val="008521A5"/>
    <w:rsid w:val="0085366C"/>
    <w:rsid w:val="008540F9"/>
    <w:rsid w:val="0085724F"/>
    <w:rsid w:val="00857A19"/>
    <w:rsid w:val="00862176"/>
    <w:rsid w:val="008639D2"/>
    <w:rsid w:val="008669EB"/>
    <w:rsid w:val="00866A91"/>
    <w:rsid w:val="008671A9"/>
    <w:rsid w:val="00867241"/>
    <w:rsid w:val="0086759C"/>
    <w:rsid w:val="00872844"/>
    <w:rsid w:val="008765CC"/>
    <w:rsid w:val="0088534E"/>
    <w:rsid w:val="0088662C"/>
    <w:rsid w:val="008905D3"/>
    <w:rsid w:val="00891D37"/>
    <w:rsid w:val="008939F3"/>
    <w:rsid w:val="00894FBF"/>
    <w:rsid w:val="00896266"/>
    <w:rsid w:val="0089720F"/>
    <w:rsid w:val="008B1CE0"/>
    <w:rsid w:val="008B2015"/>
    <w:rsid w:val="008B5649"/>
    <w:rsid w:val="008C1210"/>
    <w:rsid w:val="008D06B1"/>
    <w:rsid w:val="008D0E64"/>
    <w:rsid w:val="008D18E4"/>
    <w:rsid w:val="008D2C0A"/>
    <w:rsid w:val="008E2705"/>
    <w:rsid w:val="008E2B6B"/>
    <w:rsid w:val="008F11E4"/>
    <w:rsid w:val="008F1212"/>
    <w:rsid w:val="008F15E6"/>
    <w:rsid w:val="008F2A48"/>
    <w:rsid w:val="008F2B58"/>
    <w:rsid w:val="008F361E"/>
    <w:rsid w:val="008F4D12"/>
    <w:rsid w:val="00901615"/>
    <w:rsid w:val="00901C88"/>
    <w:rsid w:val="009039E8"/>
    <w:rsid w:val="00903F10"/>
    <w:rsid w:val="00912248"/>
    <w:rsid w:val="0091328E"/>
    <w:rsid w:val="0091373C"/>
    <w:rsid w:val="009137D6"/>
    <w:rsid w:val="00925D25"/>
    <w:rsid w:val="00925E59"/>
    <w:rsid w:val="009261FE"/>
    <w:rsid w:val="00926EEA"/>
    <w:rsid w:val="00933557"/>
    <w:rsid w:val="00934089"/>
    <w:rsid w:val="00934FC6"/>
    <w:rsid w:val="00947708"/>
    <w:rsid w:val="00947DDA"/>
    <w:rsid w:val="00947FDD"/>
    <w:rsid w:val="00956DDD"/>
    <w:rsid w:val="00963A19"/>
    <w:rsid w:val="00973C8B"/>
    <w:rsid w:val="009752CC"/>
    <w:rsid w:val="009838BD"/>
    <w:rsid w:val="00987139"/>
    <w:rsid w:val="00991AD2"/>
    <w:rsid w:val="00995385"/>
    <w:rsid w:val="009A4733"/>
    <w:rsid w:val="009A6A4F"/>
    <w:rsid w:val="009A6D56"/>
    <w:rsid w:val="009A73AC"/>
    <w:rsid w:val="009B0128"/>
    <w:rsid w:val="009B778B"/>
    <w:rsid w:val="009C468B"/>
    <w:rsid w:val="009C58A7"/>
    <w:rsid w:val="009D0732"/>
    <w:rsid w:val="009D290F"/>
    <w:rsid w:val="009D51D7"/>
    <w:rsid w:val="009E2E8E"/>
    <w:rsid w:val="009E3180"/>
    <w:rsid w:val="009E3D07"/>
    <w:rsid w:val="009E50B1"/>
    <w:rsid w:val="009F2907"/>
    <w:rsid w:val="009F5148"/>
    <w:rsid w:val="009F58CA"/>
    <w:rsid w:val="00A06F51"/>
    <w:rsid w:val="00A170D2"/>
    <w:rsid w:val="00A20485"/>
    <w:rsid w:val="00A27C5F"/>
    <w:rsid w:val="00A30E6D"/>
    <w:rsid w:val="00A376D1"/>
    <w:rsid w:val="00A4368C"/>
    <w:rsid w:val="00A45C50"/>
    <w:rsid w:val="00A45C8D"/>
    <w:rsid w:val="00A5488B"/>
    <w:rsid w:val="00A54EFB"/>
    <w:rsid w:val="00A5641C"/>
    <w:rsid w:val="00A60BA3"/>
    <w:rsid w:val="00A625F1"/>
    <w:rsid w:val="00A639B5"/>
    <w:rsid w:val="00A654A4"/>
    <w:rsid w:val="00A71CC0"/>
    <w:rsid w:val="00A7222E"/>
    <w:rsid w:val="00A82DEC"/>
    <w:rsid w:val="00A840DC"/>
    <w:rsid w:val="00A85533"/>
    <w:rsid w:val="00A85946"/>
    <w:rsid w:val="00A85E5C"/>
    <w:rsid w:val="00A8654B"/>
    <w:rsid w:val="00A86F9F"/>
    <w:rsid w:val="00A90025"/>
    <w:rsid w:val="00A93AA7"/>
    <w:rsid w:val="00A959A5"/>
    <w:rsid w:val="00A96459"/>
    <w:rsid w:val="00A9686C"/>
    <w:rsid w:val="00A96C3E"/>
    <w:rsid w:val="00A972B4"/>
    <w:rsid w:val="00AA4B52"/>
    <w:rsid w:val="00AC3EAD"/>
    <w:rsid w:val="00AD2033"/>
    <w:rsid w:val="00AE55B0"/>
    <w:rsid w:val="00AF0C36"/>
    <w:rsid w:val="00AF60D7"/>
    <w:rsid w:val="00AF693E"/>
    <w:rsid w:val="00B02595"/>
    <w:rsid w:val="00B1253A"/>
    <w:rsid w:val="00B22057"/>
    <w:rsid w:val="00B2568D"/>
    <w:rsid w:val="00B358E0"/>
    <w:rsid w:val="00B36D58"/>
    <w:rsid w:val="00B476BE"/>
    <w:rsid w:val="00B509E8"/>
    <w:rsid w:val="00B53A5F"/>
    <w:rsid w:val="00B55417"/>
    <w:rsid w:val="00B560DA"/>
    <w:rsid w:val="00B5731D"/>
    <w:rsid w:val="00B60696"/>
    <w:rsid w:val="00B61237"/>
    <w:rsid w:val="00B62491"/>
    <w:rsid w:val="00B719A0"/>
    <w:rsid w:val="00B7573A"/>
    <w:rsid w:val="00B75F3E"/>
    <w:rsid w:val="00BA1754"/>
    <w:rsid w:val="00BA786C"/>
    <w:rsid w:val="00BB0805"/>
    <w:rsid w:val="00BB1D55"/>
    <w:rsid w:val="00BB2DAC"/>
    <w:rsid w:val="00BB6B80"/>
    <w:rsid w:val="00BB6D8A"/>
    <w:rsid w:val="00BC25E3"/>
    <w:rsid w:val="00BC2DE2"/>
    <w:rsid w:val="00BC4F9B"/>
    <w:rsid w:val="00BC74B1"/>
    <w:rsid w:val="00BD2827"/>
    <w:rsid w:val="00BE1795"/>
    <w:rsid w:val="00BE4834"/>
    <w:rsid w:val="00BE6986"/>
    <w:rsid w:val="00C02D00"/>
    <w:rsid w:val="00C11062"/>
    <w:rsid w:val="00C128AC"/>
    <w:rsid w:val="00C13E8D"/>
    <w:rsid w:val="00C14915"/>
    <w:rsid w:val="00C1760B"/>
    <w:rsid w:val="00C22904"/>
    <w:rsid w:val="00C278B6"/>
    <w:rsid w:val="00C27A56"/>
    <w:rsid w:val="00C35ECA"/>
    <w:rsid w:val="00C50EC9"/>
    <w:rsid w:val="00C52055"/>
    <w:rsid w:val="00C559F9"/>
    <w:rsid w:val="00C66CBF"/>
    <w:rsid w:val="00C67BB9"/>
    <w:rsid w:val="00C77631"/>
    <w:rsid w:val="00C84B88"/>
    <w:rsid w:val="00C86072"/>
    <w:rsid w:val="00C870B4"/>
    <w:rsid w:val="00C95209"/>
    <w:rsid w:val="00CA0A5B"/>
    <w:rsid w:val="00CA60AF"/>
    <w:rsid w:val="00CA6E45"/>
    <w:rsid w:val="00CB1EC8"/>
    <w:rsid w:val="00CB1ECA"/>
    <w:rsid w:val="00CB45DC"/>
    <w:rsid w:val="00CB69F6"/>
    <w:rsid w:val="00CB77BD"/>
    <w:rsid w:val="00CC0D5F"/>
    <w:rsid w:val="00CC53CC"/>
    <w:rsid w:val="00CD3F09"/>
    <w:rsid w:val="00CD5862"/>
    <w:rsid w:val="00CD7376"/>
    <w:rsid w:val="00CF4D61"/>
    <w:rsid w:val="00CF588D"/>
    <w:rsid w:val="00CF7B97"/>
    <w:rsid w:val="00D03417"/>
    <w:rsid w:val="00D04C84"/>
    <w:rsid w:val="00D05A04"/>
    <w:rsid w:val="00D079B9"/>
    <w:rsid w:val="00D10936"/>
    <w:rsid w:val="00D24A71"/>
    <w:rsid w:val="00D26861"/>
    <w:rsid w:val="00D314B8"/>
    <w:rsid w:val="00D320D6"/>
    <w:rsid w:val="00D32488"/>
    <w:rsid w:val="00D3323E"/>
    <w:rsid w:val="00D4257E"/>
    <w:rsid w:val="00D46F04"/>
    <w:rsid w:val="00D55D94"/>
    <w:rsid w:val="00D55FE2"/>
    <w:rsid w:val="00D57320"/>
    <w:rsid w:val="00D640E5"/>
    <w:rsid w:val="00D64A7B"/>
    <w:rsid w:val="00D66564"/>
    <w:rsid w:val="00D66F0F"/>
    <w:rsid w:val="00D74546"/>
    <w:rsid w:val="00D749A1"/>
    <w:rsid w:val="00D81A55"/>
    <w:rsid w:val="00D8232A"/>
    <w:rsid w:val="00D83DBA"/>
    <w:rsid w:val="00D8452A"/>
    <w:rsid w:val="00D8463E"/>
    <w:rsid w:val="00D84B71"/>
    <w:rsid w:val="00D85B71"/>
    <w:rsid w:val="00D85FDD"/>
    <w:rsid w:val="00D877E4"/>
    <w:rsid w:val="00D90342"/>
    <w:rsid w:val="00D93B5A"/>
    <w:rsid w:val="00D9681E"/>
    <w:rsid w:val="00DA1346"/>
    <w:rsid w:val="00DA58F8"/>
    <w:rsid w:val="00DA7D6A"/>
    <w:rsid w:val="00DB234B"/>
    <w:rsid w:val="00DB7819"/>
    <w:rsid w:val="00DC4F36"/>
    <w:rsid w:val="00DC6080"/>
    <w:rsid w:val="00DC6C4C"/>
    <w:rsid w:val="00DD24CE"/>
    <w:rsid w:val="00DD471F"/>
    <w:rsid w:val="00DD4BEA"/>
    <w:rsid w:val="00DE5626"/>
    <w:rsid w:val="00DF28F0"/>
    <w:rsid w:val="00DF4B71"/>
    <w:rsid w:val="00E027C2"/>
    <w:rsid w:val="00E03307"/>
    <w:rsid w:val="00E037BD"/>
    <w:rsid w:val="00E04734"/>
    <w:rsid w:val="00E1292D"/>
    <w:rsid w:val="00E225BB"/>
    <w:rsid w:val="00E229BC"/>
    <w:rsid w:val="00E260E9"/>
    <w:rsid w:val="00E312D9"/>
    <w:rsid w:val="00E32D11"/>
    <w:rsid w:val="00E42577"/>
    <w:rsid w:val="00E42F53"/>
    <w:rsid w:val="00E45280"/>
    <w:rsid w:val="00E45827"/>
    <w:rsid w:val="00E476BF"/>
    <w:rsid w:val="00E54A93"/>
    <w:rsid w:val="00E56E71"/>
    <w:rsid w:val="00E64627"/>
    <w:rsid w:val="00E7262E"/>
    <w:rsid w:val="00E72648"/>
    <w:rsid w:val="00E743B1"/>
    <w:rsid w:val="00E75C35"/>
    <w:rsid w:val="00E771DE"/>
    <w:rsid w:val="00E80732"/>
    <w:rsid w:val="00E8081C"/>
    <w:rsid w:val="00E81902"/>
    <w:rsid w:val="00E83E6A"/>
    <w:rsid w:val="00E85C77"/>
    <w:rsid w:val="00E87C9D"/>
    <w:rsid w:val="00E95376"/>
    <w:rsid w:val="00EB4CBD"/>
    <w:rsid w:val="00EB5923"/>
    <w:rsid w:val="00EC2E5E"/>
    <w:rsid w:val="00EC74C7"/>
    <w:rsid w:val="00EE2D76"/>
    <w:rsid w:val="00EE4C8F"/>
    <w:rsid w:val="00EE5C51"/>
    <w:rsid w:val="00EE7FEB"/>
    <w:rsid w:val="00EF23F2"/>
    <w:rsid w:val="00EF4A7B"/>
    <w:rsid w:val="00F0072D"/>
    <w:rsid w:val="00F00CD7"/>
    <w:rsid w:val="00F079BA"/>
    <w:rsid w:val="00F07F4D"/>
    <w:rsid w:val="00F1041F"/>
    <w:rsid w:val="00F149CC"/>
    <w:rsid w:val="00F2768A"/>
    <w:rsid w:val="00F3088C"/>
    <w:rsid w:val="00F30ECC"/>
    <w:rsid w:val="00F311A4"/>
    <w:rsid w:val="00F31703"/>
    <w:rsid w:val="00F3173A"/>
    <w:rsid w:val="00F33C82"/>
    <w:rsid w:val="00F428A4"/>
    <w:rsid w:val="00F44BCA"/>
    <w:rsid w:val="00F4646B"/>
    <w:rsid w:val="00F47B02"/>
    <w:rsid w:val="00F50845"/>
    <w:rsid w:val="00F5122E"/>
    <w:rsid w:val="00F51742"/>
    <w:rsid w:val="00F55B85"/>
    <w:rsid w:val="00F55C5B"/>
    <w:rsid w:val="00F56691"/>
    <w:rsid w:val="00F70BE9"/>
    <w:rsid w:val="00F72088"/>
    <w:rsid w:val="00F74786"/>
    <w:rsid w:val="00F7670F"/>
    <w:rsid w:val="00F87703"/>
    <w:rsid w:val="00F91E1F"/>
    <w:rsid w:val="00FA1616"/>
    <w:rsid w:val="00FA5A3A"/>
    <w:rsid w:val="00FA6D0E"/>
    <w:rsid w:val="00FB4937"/>
    <w:rsid w:val="00FD1243"/>
    <w:rsid w:val="00FD26EF"/>
    <w:rsid w:val="00FD4446"/>
    <w:rsid w:val="00FD563E"/>
    <w:rsid w:val="00FD5AFC"/>
    <w:rsid w:val="00FD6B51"/>
    <w:rsid w:val="00FD7428"/>
    <w:rsid w:val="00FD7C0D"/>
    <w:rsid w:val="00FE0EA3"/>
    <w:rsid w:val="00FE1ADB"/>
    <w:rsid w:val="00FE2FCC"/>
    <w:rsid w:val="00FE3792"/>
    <w:rsid w:val="00FE64BC"/>
    <w:rsid w:val="00FF3A60"/>
    <w:rsid w:val="00FF3E59"/>
    <w:rsid w:val="00FF5596"/>
    <w:rsid w:val="0A229427"/>
    <w:rsid w:val="11BBEFA3"/>
    <w:rsid w:val="120C5593"/>
    <w:rsid w:val="123E9723"/>
    <w:rsid w:val="178FD994"/>
    <w:rsid w:val="2F088E1D"/>
    <w:rsid w:val="43CF96EE"/>
    <w:rsid w:val="4C7EB4EA"/>
    <w:rsid w:val="4D8BAABF"/>
    <w:rsid w:val="4F340920"/>
    <w:rsid w:val="50B88FFF"/>
    <w:rsid w:val="5BA1F48D"/>
    <w:rsid w:val="5DE30E59"/>
    <w:rsid w:val="5DF351E6"/>
    <w:rsid w:val="5FAD4719"/>
    <w:rsid w:val="612C2C57"/>
    <w:rsid w:val="6270810D"/>
    <w:rsid w:val="62DB6436"/>
    <w:rsid w:val="6829E0E5"/>
    <w:rsid w:val="6A5C8B3A"/>
    <w:rsid w:val="6B0CAF44"/>
    <w:rsid w:val="6C396A2C"/>
    <w:rsid w:val="7117C195"/>
    <w:rsid w:val="7422EB08"/>
    <w:rsid w:val="77BF8F9B"/>
    <w:rsid w:val="7851DD79"/>
    <w:rsid w:val="7998CE92"/>
    <w:rsid w:val="7D3C227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316D4F"/>
  <w15:chartTrackingRefBased/>
  <w15:docId w15:val="{059BD8B7-DA66-4D0F-95C5-DD3F0C658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01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2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78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784D"/>
  </w:style>
  <w:style w:type="paragraph" w:styleId="Footer">
    <w:name w:val="footer"/>
    <w:basedOn w:val="Normal"/>
    <w:link w:val="FooterChar"/>
    <w:uiPriority w:val="99"/>
    <w:unhideWhenUsed/>
    <w:rsid w:val="000778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784D"/>
  </w:style>
  <w:style w:type="paragraph" w:styleId="ListParagraph">
    <w:name w:val="List Paragraph"/>
    <w:basedOn w:val="Normal"/>
    <w:uiPriority w:val="34"/>
    <w:qFormat/>
    <w:rsid w:val="00A30E6D"/>
    <w:pPr>
      <w:ind w:left="720"/>
      <w:contextualSpacing/>
    </w:pPr>
  </w:style>
  <w:style w:type="paragraph" w:styleId="BalloonText">
    <w:name w:val="Balloon Text"/>
    <w:basedOn w:val="Normal"/>
    <w:link w:val="BalloonTextChar"/>
    <w:uiPriority w:val="99"/>
    <w:semiHidden/>
    <w:unhideWhenUsed/>
    <w:rsid w:val="00E458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827"/>
    <w:rPr>
      <w:rFonts w:ascii="Segoe UI" w:hAnsi="Segoe UI" w:cs="Segoe UI"/>
      <w:sz w:val="18"/>
      <w:szCs w:val="18"/>
    </w:rPr>
  </w:style>
  <w:style w:type="character" w:styleId="Hyperlink">
    <w:name w:val="Hyperlink"/>
    <w:basedOn w:val="DefaultParagraphFont"/>
    <w:uiPriority w:val="99"/>
    <w:unhideWhenUsed/>
    <w:rsid w:val="002619B7"/>
    <w:rPr>
      <w:color w:val="0563C1" w:themeColor="hyperlink"/>
      <w:u w:val="single"/>
    </w:rPr>
  </w:style>
  <w:style w:type="character" w:styleId="UnresolvedMention">
    <w:name w:val="Unresolved Mention"/>
    <w:basedOn w:val="DefaultParagraphFont"/>
    <w:uiPriority w:val="99"/>
    <w:semiHidden/>
    <w:unhideWhenUsed/>
    <w:rsid w:val="002619B7"/>
    <w:rPr>
      <w:color w:val="605E5C"/>
      <w:shd w:val="clear" w:color="auto" w:fill="E1DFDD"/>
    </w:rPr>
  </w:style>
  <w:style w:type="character" w:styleId="FollowedHyperlink">
    <w:name w:val="FollowedHyperlink"/>
    <w:basedOn w:val="DefaultParagraphFont"/>
    <w:uiPriority w:val="99"/>
    <w:semiHidden/>
    <w:unhideWhenUsed/>
    <w:rsid w:val="002619B7"/>
    <w:rPr>
      <w:color w:val="954F72" w:themeColor="followedHyperlink"/>
      <w:u w:val="single"/>
    </w:rPr>
  </w:style>
  <w:style w:type="character" w:customStyle="1" w:styleId="Heading1Char">
    <w:name w:val="Heading 1 Char"/>
    <w:basedOn w:val="DefaultParagraphFont"/>
    <w:link w:val="Heading1"/>
    <w:uiPriority w:val="9"/>
    <w:rsid w:val="009B0128"/>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E75C35"/>
    <w:pPr>
      <w:spacing w:after="0" w:line="240" w:lineRule="auto"/>
    </w:pPr>
  </w:style>
  <w:style w:type="paragraph" w:styleId="NoSpacing">
    <w:name w:val="No Spacing"/>
    <w:link w:val="NoSpacingChar"/>
    <w:uiPriority w:val="1"/>
    <w:qFormat/>
    <w:rsid w:val="00636CC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36CC9"/>
    <w:rPr>
      <w:rFonts w:eastAsiaTheme="minorEastAsia"/>
      <w:lang w:val="en-US"/>
    </w:rPr>
  </w:style>
  <w:style w:type="paragraph" w:customStyle="1" w:styleId="Default">
    <w:name w:val="Default"/>
    <w:rsid w:val="005C5940"/>
    <w:pPr>
      <w:autoSpaceDE w:val="0"/>
      <w:autoSpaceDN w:val="0"/>
      <w:adjustRightInd w:val="0"/>
      <w:spacing w:after="0" w:line="240" w:lineRule="auto"/>
    </w:pPr>
    <w:rPr>
      <w:rFonts w:ascii="Calibri" w:hAnsi="Calibri" w:cs="Calibri"/>
      <w:color w:val="000000"/>
      <w:sz w:val="24"/>
      <w:szCs w:val="24"/>
    </w:rPr>
  </w:style>
  <w:style w:type="paragraph" w:customStyle="1" w:styleId="DefaultText">
    <w:name w:val="Default Text"/>
    <w:basedOn w:val="Normal"/>
    <w:rsid w:val="005C594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paragraph" w:styleId="BodyTextIndent2">
    <w:name w:val="Body Text Indent 2"/>
    <w:basedOn w:val="Normal"/>
    <w:link w:val="BodyTextIndent2Char"/>
    <w:rsid w:val="005C5940"/>
    <w:pPr>
      <w:autoSpaceDE w:val="0"/>
      <w:autoSpaceDN w:val="0"/>
      <w:adjustRightInd w:val="0"/>
      <w:spacing w:after="0" w:line="240" w:lineRule="auto"/>
      <w:ind w:firstLine="540"/>
      <w:jc w:val="both"/>
    </w:pPr>
    <w:rPr>
      <w:rFonts w:ascii="Tahoma" w:eastAsia="Times New Roman" w:hAnsi="Tahoma" w:cs="Times New Roman"/>
      <w:color w:val="FF0000"/>
      <w:sz w:val="20"/>
      <w:szCs w:val="19"/>
      <w:lang w:val="x-none" w:eastAsia="x-none"/>
    </w:rPr>
  </w:style>
  <w:style w:type="character" w:customStyle="1" w:styleId="BodyTextIndent2Char">
    <w:name w:val="Body Text Indent 2 Char"/>
    <w:basedOn w:val="DefaultParagraphFont"/>
    <w:link w:val="BodyTextIndent2"/>
    <w:rsid w:val="005C5940"/>
    <w:rPr>
      <w:rFonts w:ascii="Tahoma" w:eastAsia="Times New Roman" w:hAnsi="Tahoma" w:cs="Times New Roman"/>
      <w:color w:val="FF0000"/>
      <w:sz w:val="20"/>
      <w:szCs w:val="19"/>
      <w:lang w:val="x-none" w:eastAsia="x-none"/>
    </w:rPr>
  </w:style>
  <w:style w:type="paragraph" w:styleId="BodyTextIndent3">
    <w:name w:val="Body Text Indent 3"/>
    <w:basedOn w:val="Normal"/>
    <w:link w:val="BodyTextIndent3Char"/>
    <w:rsid w:val="005C5940"/>
    <w:pPr>
      <w:autoSpaceDE w:val="0"/>
      <w:autoSpaceDN w:val="0"/>
      <w:adjustRightInd w:val="0"/>
      <w:spacing w:after="0" w:line="240" w:lineRule="auto"/>
      <w:ind w:left="900" w:hanging="360"/>
      <w:jc w:val="both"/>
    </w:pPr>
    <w:rPr>
      <w:rFonts w:ascii="Tahoma" w:eastAsia="Times New Roman" w:hAnsi="Tahoma" w:cs="Times New Roman"/>
      <w:color w:val="FF0000"/>
      <w:sz w:val="20"/>
      <w:szCs w:val="19"/>
      <w:lang w:val="x-none" w:eastAsia="x-none"/>
    </w:rPr>
  </w:style>
  <w:style w:type="character" w:customStyle="1" w:styleId="BodyTextIndent3Char">
    <w:name w:val="Body Text Indent 3 Char"/>
    <w:basedOn w:val="DefaultParagraphFont"/>
    <w:link w:val="BodyTextIndent3"/>
    <w:rsid w:val="005C5940"/>
    <w:rPr>
      <w:rFonts w:ascii="Tahoma" w:eastAsia="Times New Roman" w:hAnsi="Tahoma" w:cs="Times New Roman"/>
      <w:color w:val="FF0000"/>
      <w:sz w:val="20"/>
      <w:szCs w:val="19"/>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58412BB65EEDA4E8125AD2DAF0C0B53" ma:contentTypeVersion="10" ma:contentTypeDescription="Create a new document." ma:contentTypeScope="" ma:versionID="f58d60e08e3145def0beae291394dafa">
  <xsd:schema xmlns:xsd="http://www.w3.org/2001/XMLSchema" xmlns:xs="http://www.w3.org/2001/XMLSchema" xmlns:p="http://schemas.microsoft.com/office/2006/metadata/properties" xmlns:ns3="be2f4ff7-9192-4716-a1f9-a31266b7c2ae" targetNamespace="http://schemas.microsoft.com/office/2006/metadata/properties" ma:root="true" ma:fieldsID="81471ea84020152da43320c43ce7d4a1" ns3:_="">
    <xsd:import namespace="be2f4ff7-9192-4716-a1f9-a31266b7c2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f4ff7-9192-4716-a1f9-a31266b7c2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234956-5343-4319-8B41-C3F9824384E7}">
  <ds:schemaRefs>
    <ds:schemaRef ds:uri="http://schemas.openxmlformats.org/officeDocument/2006/bibliography"/>
  </ds:schemaRefs>
</ds:datastoreItem>
</file>

<file path=customXml/itemProps2.xml><?xml version="1.0" encoding="utf-8"?>
<ds:datastoreItem xmlns:ds="http://schemas.openxmlformats.org/officeDocument/2006/customXml" ds:itemID="{B55C335F-7884-48AF-A4EB-9DD12F79CE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AAA916-1B82-44DA-85B0-1EA64750617B}">
  <ds:schemaRefs>
    <ds:schemaRef ds:uri="http://schemas.microsoft.com/sharepoint/v3/contenttype/forms"/>
  </ds:schemaRefs>
</ds:datastoreItem>
</file>

<file path=customXml/itemProps4.xml><?xml version="1.0" encoding="utf-8"?>
<ds:datastoreItem xmlns:ds="http://schemas.openxmlformats.org/officeDocument/2006/customXml" ds:itemID="{FA7306E1-32C2-4074-B060-61887B00A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f4ff7-9192-4716-a1f9-a31266b7c2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1252</Words>
  <Characters>7140</Characters>
  <Application>Microsoft Office Word</Application>
  <DocSecurity>0</DocSecurity>
  <Lines>59</Lines>
  <Paragraphs>16</Paragraphs>
  <ScaleCrop>false</ScaleCrop>
  <Company/>
  <LinksUpToDate>false</LinksUpToDate>
  <CharactersWithSpaces>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Sheppard</dc:creator>
  <cp:keywords/>
  <dc:description/>
  <cp:lastModifiedBy>Natasha Cutter</cp:lastModifiedBy>
  <cp:revision>2</cp:revision>
  <cp:lastPrinted>2019-04-01T09:14:00Z</cp:lastPrinted>
  <dcterms:created xsi:type="dcterms:W3CDTF">2021-08-23T09:30:00Z</dcterms:created>
  <dcterms:modified xsi:type="dcterms:W3CDTF">2021-08-23T09:30:00Z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0x010100358412BB65EEDA4E8125AD2DAF0C0B53</vt:lpwstr>
  </property>
  <property fmtid="{D5CDD505-2E9C-101B-9397-08002B2CF9AE}" pid="3" name="AuthorIds_UIVersion_7168">
    <vt:lpwstr>470</vt:lpwstr>
  </property>
</Properties>
</file>