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ADDDB" w14:textId="77777777" w:rsidR="008A2FAB" w:rsidRDefault="008A2FAB" w:rsidP="008A2FAB">
      <w:pPr>
        <w:spacing w:line="240" w:lineRule="auto"/>
        <w:jc w:val="center"/>
        <w:rPr>
          <w:rFonts w:cs="Tahoma"/>
          <w:b/>
          <w:sz w:val="24"/>
          <w:szCs w:val="24"/>
        </w:rPr>
      </w:pPr>
      <w:r w:rsidRPr="008441D3">
        <w:rPr>
          <w:rFonts w:cs="Tahoma"/>
          <w:b/>
          <w:sz w:val="24"/>
          <w:szCs w:val="24"/>
        </w:rPr>
        <w:t xml:space="preserve">Badminton Wales </w:t>
      </w:r>
      <w:r w:rsidR="00F7371A">
        <w:rPr>
          <w:rFonts w:cs="Tahoma"/>
          <w:b/>
          <w:sz w:val="24"/>
          <w:szCs w:val="24"/>
        </w:rPr>
        <w:t>Open Forum &amp; AGM ‘15/16</w:t>
      </w:r>
    </w:p>
    <w:p w14:paraId="50BE16A4" w14:textId="77777777" w:rsidR="002168CF" w:rsidRDefault="002168CF" w:rsidP="008A2FAB">
      <w:pPr>
        <w:spacing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Meeting held at the MRC, </w:t>
      </w:r>
      <w:proofErr w:type="spellStart"/>
      <w:r>
        <w:rPr>
          <w:rFonts w:cs="Tahoma"/>
          <w:b/>
          <w:sz w:val="24"/>
          <w:szCs w:val="24"/>
        </w:rPr>
        <w:t>Llandrindod</w:t>
      </w:r>
      <w:proofErr w:type="spellEnd"/>
      <w:r>
        <w:rPr>
          <w:rFonts w:cs="Tahoma"/>
          <w:b/>
          <w:sz w:val="24"/>
          <w:szCs w:val="24"/>
        </w:rPr>
        <w:t xml:space="preserve"> Wells</w:t>
      </w:r>
    </w:p>
    <w:p w14:paraId="277763A0" w14:textId="77777777" w:rsidR="008A2FAB" w:rsidRDefault="00F7371A" w:rsidP="008A2FAB">
      <w:pPr>
        <w:spacing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31</w:t>
      </w:r>
      <w:r>
        <w:rPr>
          <w:rFonts w:cs="Tahoma"/>
          <w:b/>
          <w:sz w:val="24"/>
          <w:szCs w:val="24"/>
          <w:vertAlign w:val="superscript"/>
        </w:rPr>
        <w:t>st</w:t>
      </w:r>
      <w:r>
        <w:rPr>
          <w:rFonts w:cs="Tahoma"/>
          <w:b/>
          <w:sz w:val="24"/>
          <w:szCs w:val="24"/>
        </w:rPr>
        <w:t xml:space="preserve"> January 2016, 10:30a</w:t>
      </w:r>
      <w:r w:rsidR="00783955">
        <w:rPr>
          <w:rFonts w:cs="Tahoma"/>
          <w:b/>
          <w:sz w:val="24"/>
          <w:szCs w:val="24"/>
        </w:rPr>
        <w:t>m</w:t>
      </w:r>
      <w:r w:rsidR="00ED3760">
        <w:rPr>
          <w:rFonts w:cs="Tahoma"/>
          <w:b/>
          <w:sz w:val="24"/>
          <w:szCs w:val="24"/>
        </w:rPr>
        <w:t xml:space="preserve"> – 1</w:t>
      </w:r>
      <w:r>
        <w:rPr>
          <w:rFonts w:cs="Tahoma"/>
          <w:b/>
          <w:sz w:val="24"/>
          <w:szCs w:val="24"/>
        </w:rPr>
        <w:t>:5</w:t>
      </w:r>
      <w:r w:rsidR="00DC35AB">
        <w:rPr>
          <w:rFonts w:cs="Tahoma"/>
          <w:b/>
          <w:sz w:val="24"/>
          <w:szCs w:val="24"/>
        </w:rPr>
        <w:t>0</w:t>
      </w:r>
      <w:r w:rsidR="008A2FAB">
        <w:rPr>
          <w:rFonts w:cs="Tahoma"/>
          <w:b/>
          <w:sz w:val="24"/>
          <w:szCs w:val="24"/>
        </w:rPr>
        <w:t>pm.</w:t>
      </w:r>
    </w:p>
    <w:p w14:paraId="2A35C6FF" w14:textId="77777777" w:rsidR="004878FB" w:rsidRPr="0048675E" w:rsidRDefault="004878FB" w:rsidP="0048675E">
      <w:pPr>
        <w:spacing w:line="240" w:lineRule="auto"/>
        <w:rPr>
          <w:rFonts w:cs="Tahoma"/>
          <w:b/>
          <w:sz w:val="2"/>
          <w:szCs w:val="24"/>
        </w:rPr>
      </w:pPr>
    </w:p>
    <w:p w14:paraId="6C1FDE41" w14:textId="2887D329" w:rsidR="004878FB" w:rsidRDefault="004878FB" w:rsidP="004878FB">
      <w:pPr>
        <w:spacing w:line="240" w:lineRule="auto"/>
      </w:pPr>
      <w:r w:rsidRPr="00F7371A">
        <w:rPr>
          <w:b/>
        </w:rPr>
        <w:t>Present:</w:t>
      </w:r>
      <w:r>
        <w:rPr>
          <w:b/>
        </w:rPr>
        <w:t xml:space="preserve"> </w:t>
      </w:r>
      <w:proofErr w:type="spellStart"/>
      <w:r w:rsidR="0048675E" w:rsidRPr="00F7371A">
        <w:t>Hefin</w:t>
      </w:r>
      <w:proofErr w:type="spellEnd"/>
      <w:r w:rsidR="0048675E" w:rsidRPr="00F7371A">
        <w:t xml:space="preserve"> Archer-Williams</w:t>
      </w:r>
      <w:r w:rsidR="0048675E">
        <w:t xml:space="preserve"> (Chairman), Sue Maughan (General Manager), Lucie Gwilt</w:t>
      </w:r>
      <w:r w:rsidRPr="00F7371A">
        <w:t xml:space="preserve">, Geraint Williams, Kerry Ann </w:t>
      </w:r>
      <w:r w:rsidR="003577ED">
        <w:t>Sheppard</w:t>
      </w:r>
      <w:r w:rsidRPr="00F7371A">
        <w:t xml:space="preserve">, Luke Tanner, Andy Stewart, Neil Morgan, Mike </w:t>
      </w:r>
      <w:proofErr w:type="spellStart"/>
      <w:r w:rsidRPr="00F7371A">
        <w:t>Coppack</w:t>
      </w:r>
      <w:proofErr w:type="spellEnd"/>
      <w:r w:rsidRPr="00F7371A">
        <w:t xml:space="preserve">, John Steele, David Shore, Annette O’Neill, Margaret </w:t>
      </w:r>
      <w:proofErr w:type="spellStart"/>
      <w:r w:rsidRPr="00F7371A">
        <w:t>Redfern</w:t>
      </w:r>
      <w:proofErr w:type="spellEnd"/>
      <w:r w:rsidRPr="00F7371A">
        <w:t xml:space="preserve">, Alison Price, Mandy Hart, </w:t>
      </w:r>
      <w:proofErr w:type="gramStart"/>
      <w:r w:rsidRPr="00F7371A">
        <w:t>Huw</w:t>
      </w:r>
      <w:proofErr w:type="gramEnd"/>
      <w:r w:rsidRPr="00F7371A">
        <w:t xml:space="preserve"> John.</w:t>
      </w:r>
    </w:p>
    <w:p w14:paraId="1D9E579B" w14:textId="6DE4381F" w:rsidR="004878FB" w:rsidRDefault="004878FB" w:rsidP="004878FB">
      <w:pPr>
        <w:spacing w:line="240" w:lineRule="auto"/>
      </w:pPr>
      <w:r>
        <w:rPr>
          <w:b/>
        </w:rPr>
        <w:t xml:space="preserve">Apologies: </w:t>
      </w:r>
      <w:r>
        <w:t xml:space="preserve">Ian Portway, </w:t>
      </w:r>
      <w:r w:rsidR="00EF2D12">
        <w:t>Genevieve Tyler, James Thomas, Joe Hill</w:t>
      </w:r>
      <w:r w:rsidR="003577ED">
        <w:t>,</w:t>
      </w:r>
      <w:r w:rsidR="00C470C1">
        <w:t xml:space="preserve"> Sian Elvis</w:t>
      </w:r>
      <w:r w:rsidR="003577ED">
        <w:t>, Rod Chambers, Simon Rowe</w:t>
      </w:r>
      <w:r w:rsidR="00C470C1">
        <w:t xml:space="preserve"> </w:t>
      </w:r>
    </w:p>
    <w:p w14:paraId="5E938FAD" w14:textId="77777777" w:rsidR="00A406B6" w:rsidRDefault="004878FB" w:rsidP="004878FB">
      <w:pPr>
        <w:spacing w:line="240" w:lineRule="auto"/>
        <w:rPr>
          <w:b/>
        </w:rPr>
      </w:pPr>
      <w:r w:rsidRPr="004878FB">
        <w:rPr>
          <w:b/>
        </w:rPr>
        <w:t>An Open Forum was undertaken on the m</w:t>
      </w:r>
      <w:r w:rsidR="0048675E">
        <w:rPr>
          <w:b/>
        </w:rPr>
        <w:t xml:space="preserve">orning prior to the formal AGM. This began with </w:t>
      </w:r>
      <w:proofErr w:type="spellStart"/>
      <w:r>
        <w:rPr>
          <w:b/>
        </w:rPr>
        <w:t>Hefin</w:t>
      </w:r>
      <w:proofErr w:type="spellEnd"/>
      <w:r>
        <w:rPr>
          <w:b/>
        </w:rPr>
        <w:t xml:space="preserve"> Archer-Williams welcoming everyone present, and Sue Maughan</w:t>
      </w:r>
      <w:r w:rsidR="0048675E">
        <w:rPr>
          <w:b/>
        </w:rPr>
        <w:t xml:space="preserve"> relaying the points made at the previous weeks’ Strategy Meeting.</w:t>
      </w:r>
      <w:r>
        <w:rPr>
          <w:b/>
        </w:rPr>
        <w:t xml:space="preserve"> </w:t>
      </w:r>
      <w:r w:rsidR="0048675E">
        <w:rPr>
          <w:b/>
        </w:rPr>
        <w:t>This then prompted a general discussion, where those in attendance raised several key points. These points included:</w:t>
      </w:r>
    </w:p>
    <w:p w14:paraId="5DFBCCCB" w14:textId="77777777" w:rsidR="004878FB" w:rsidRDefault="00D05438" w:rsidP="004878FB">
      <w:pPr>
        <w:pStyle w:val="ListParagraph"/>
        <w:numPr>
          <w:ilvl w:val="0"/>
          <w:numId w:val="31"/>
        </w:numPr>
        <w:spacing w:line="240" w:lineRule="auto"/>
        <w:rPr>
          <w:b/>
        </w:rPr>
      </w:pPr>
      <w:r>
        <w:rPr>
          <w:b/>
        </w:rPr>
        <w:t>Key priorities for Badminton Wales – engagement, pathway, partnerships.</w:t>
      </w:r>
    </w:p>
    <w:p w14:paraId="1FEC65A2" w14:textId="77777777" w:rsidR="00EB7396" w:rsidRPr="002168CF" w:rsidRDefault="00D05438" w:rsidP="00EB7396">
      <w:pPr>
        <w:pStyle w:val="ListParagraph"/>
        <w:numPr>
          <w:ilvl w:val="1"/>
          <w:numId w:val="31"/>
        </w:numPr>
        <w:spacing w:line="240" w:lineRule="auto"/>
      </w:pPr>
      <w:r w:rsidRPr="002168CF">
        <w:t xml:space="preserve">Engagement: More needs to be done with County Badminton Associations (CBA). Each CBA should have a voice, and feel valued by Badminton Wales (BW). </w:t>
      </w:r>
      <w:r w:rsidR="00EB7396" w:rsidRPr="002168CF">
        <w:t>BW could use CBA’s more efficiently</w:t>
      </w:r>
      <w:r w:rsidRPr="002168CF">
        <w:t>, in order to help cover all of Wales in regards to increasing membership and assisting with the development of badminton in their area.</w:t>
      </w:r>
      <w:r w:rsidR="00EB7396" w:rsidRPr="002168CF">
        <w:t xml:space="preserve"> Each CBA should be run consistently with others – best practice can be shared between CBA’s to run successfully. </w:t>
      </w:r>
    </w:p>
    <w:p w14:paraId="4B03C22E" w14:textId="77777777" w:rsidR="00EB7396" w:rsidRPr="002168CF" w:rsidRDefault="00EB7396" w:rsidP="00EB7396">
      <w:pPr>
        <w:pStyle w:val="ListParagraph"/>
        <w:numPr>
          <w:ilvl w:val="1"/>
          <w:numId w:val="31"/>
        </w:numPr>
        <w:spacing w:line="240" w:lineRule="auto"/>
      </w:pPr>
      <w:r w:rsidRPr="002168CF">
        <w:t xml:space="preserve">Pathway: Need to identify the gaps in our current pathway, and task new/current partners to help fill in those gaps. By including everyone in the journey, there should be a clear vision for all (including staff, coaches, umpires and players). It was also discussed that whilst BW </w:t>
      </w:r>
      <w:proofErr w:type="gramStart"/>
      <w:r w:rsidRPr="002168CF">
        <w:t>are</w:t>
      </w:r>
      <w:proofErr w:type="gramEnd"/>
      <w:r w:rsidRPr="002168CF">
        <w:t xml:space="preserve"> building this pathway, we should still be focussing on retaining current players, members, coaches and staff.</w:t>
      </w:r>
    </w:p>
    <w:p w14:paraId="6A3D3FBE" w14:textId="77777777" w:rsidR="00EB7396" w:rsidRPr="002168CF" w:rsidRDefault="00EB7396" w:rsidP="00EB7396">
      <w:pPr>
        <w:pStyle w:val="ListParagraph"/>
        <w:numPr>
          <w:ilvl w:val="1"/>
          <w:numId w:val="31"/>
        </w:numPr>
        <w:spacing w:line="240" w:lineRule="auto"/>
      </w:pPr>
      <w:r w:rsidRPr="002168CF">
        <w:t>Partnerships: BW should consider partnerships with Badminton Europe (BE) and the Badminton World Federation (BWF). It was suggested that BW learn from best practice of other countries, including England, Scotland and Ireland.</w:t>
      </w:r>
    </w:p>
    <w:p w14:paraId="4AC33E7B" w14:textId="77777777" w:rsidR="00EB7396" w:rsidRDefault="00EB7396" w:rsidP="00EB7396">
      <w:pPr>
        <w:pStyle w:val="ListParagraph"/>
        <w:numPr>
          <w:ilvl w:val="0"/>
          <w:numId w:val="31"/>
        </w:numPr>
        <w:spacing w:line="240" w:lineRule="auto"/>
        <w:rPr>
          <w:b/>
        </w:rPr>
      </w:pPr>
      <w:r>
        <w:rPr>
          <w:b/>
        </w:rPr>
        <w:t>Recent and future staff changes were discussed, with particular focus on the General Manager and Performance lead roles.</w:t>
      </w:r>
    </w:p>
    <w:p w14:paraId="3F40C216" w14:textId="77777777" w:rsidR="00EB7396" w:rsidRPr="002168CF" w:rsidRDefault="00EB7396" w:rsidP="00EB7396">
      <w:pPr>
        <w:pStyle w:val="ListParagraph"/>
        <w:numPr>
          <w:ilvl w:val="1"/>
          <w:numId w:val="31"/>
        </w:numPr>
        <w:spacing w:line="240" w:lineRule="auto"/>
      </w:pPr>
      <w:r w:rsidRPr="002168CF">
        <w:t>General Manager: Currently filled as an Interim post until 31</w:t>
      </w:r>
      <w:r w:rsidRPr="002168CF">
        <w:rPr>
          <w:vertAlign w:val="superscript"/>
        </w:rPr>
        <w:t>st</w:t>
      </w:r>
      <w:r w:rsidRPr="002168CF">
        <w:t xml:space="preserve"> March 2016. The permanent post will be advertised </w:t>
      </w:r>
      <w:r w:rsidR="002168CF" w:rsidRPr="002168CF">
        <w:t xml:space="preserve">externally </w:t>
      </w:r>
      <w:r w:rsidRPr="002168CF">
        <w:t>in due course; the specifics will be determined by Sport Wales funding.</w:t>
      </w:r>
    </w:p>
    <w:p w14:paraId="326291D2" w14:textId="77777777" w:rsidR="002168CF" w:rsidRPr="002168CF" w:rsidRDefault="002168CF" w:rsidP="00EB7396">
      <w:pPr>
        <w:pStyle w:val="ListParagraph"/>
        <w:numPr>
          <w:ilvl w:val="1"/>
          <w:numId w:val="31"/>
        </w:numPr>
        <w:spacing w:line="240" w:lineRule="auto"/>
      </w:pPr>
      <w:r w:rsidRPr="002168CF">
        <w:t>Performance Lead: Also currently filled as an Interim post until 31</w:t>
      </w:r>
      <w:r w:rsidRPr="002168CF">
        <w:rPr>
          <w:vertAlign w:val="superscript"/>
        </w:rPr>
        <w:t>st</w:t>
      </w:r>
      <w:r w:rsidRPr="002168CF">
        <w:t xml:space="preserve"> March 2016. Post to be advertised externally in due course.</w:t>
      </w:r>
    </w:p>
    <w:p w14:paraId="0A80F83D" w14:textId="77777777" w:rsidR="002168CF" w:rsidRPr="002168CF" w:rsidRDefault="002168CF" w:rsidP="00EB7396">
      <w:pPr>
        <w:pStyle w:val="ListParagraph"/>
        <w:numPr>
          <w:ilvl w:val="1"/>
          <w:numId w:val="31"/>
        </w:numPr>
        <w:spacing w:line="240" w:lineRule="auto"/>
      </w:pPr>
      <w:r w:rsidRPr="002168CF">
        <w:t>Board Members: Two members to be voted at the AGM, and two more to be chosen by the current board.</w:t>
      </w:r>
    </w:p>
    <w:p w14:paraId="2FA60E85" w14:textId="77777777" w:rsidR="00C470C1" w:rsidRDefault="002168CF" w:rsidP="002168CF">
      <w:pPr>
        <w:pStyle w:val="ListParagraph"/>
        <w:numPr>
          <w:ilvl w:val="0"/>
          <w:numId w:val="31"/>
        </w:numPr>
        <w:spacing w:line="240" w:lineRule="auto"/>
        <w:rPr>
          <w:b/>
        </w:rPr>
      </w:pPr>
      <w:r>
        <w:rPr>
          <w:b/>
        </w:rPr>
        <w:t xml:space="preserve">What are BW annual targets? </w:t>
      </w:r>
    </w:p>
    <w:p w14:paraId="10BFF290" w14:textId="1087D312" w:rsidR="002168CF" w:rsidRPr="003577ED" w:rsidRDefault="002168CF" w:rsidP="003577ED">
      <w:pPr>
        <w:pStyle w:val="ListParagraph"/>
        <w:numPr>
          <w:ilvl w:val="1"/>
          <w:numId w:val="31"/>
        </w:numPr>
        <w:spacing w:line="240" w:lineRule="auto"/>
      </w:pPr>
      <w:r w:rsidRPr="003577ED">
        <w:t>Discussions to take place soon regarding focus points for year 1, year 2, etc.</w:t>
      </w:r>
    </w:p>
    <w:p w14:paraId="45B90958" w14:textId="538C637A" w:rsidR="00C470C1" w:rsidRPr="009834FA" w:rsidRDefault="009834FA" w:rsidP="002168CF">
      <w:pPr>
        <w:spacing w:line="240" w:lineRule="auto"/>
        <w:rPr>
          <w:b/>
        </w:rPr>
      </w:pPr>
      <w:r w:rsidRPr="009834FA">
        <w:rPr>
          <w:b/>
        </w:rPr>
        <w:t>The Open Forum closed at 12:10pm</w:t>
      </w:r>
    </w:p>
    <w:p w14:paraId="184F4427" w14:textId="2CBB1617" w:rsidR="009D200A" w:rsidRDefault="009D200A" w:rsidP="004878FB">
      <w:bookmarkStart w:id="0" w:name="_GoBack"/>
      <w:bookmarkEnd w:id="0"/>
    </w:p>
    <w:sectPr w:rsidR="009D20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E97B1" w14:textId="77777777" w:rsidR="00B906C7" w:rsidRDefault="00B906C7" w:rsidP="008A2FAB">
      <w:pPr>
        <w:spacing w:after="0" w:line="240" w:lineRule="auto"/>
      </w:pPr>
      <w:r>
        <w:separator/>
      </w:r>
    </w:p>
  </w:endnote>
  <w:endnote w:type="continuationSeparator" w:id="0">
    <w:p w14:paraId="3392A4E8" w14:textId="77777777" w:rsidR="00B906C7" w:rsidRDefault="00B906C7" w:rsidP="008A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64A0F" w14:textId="77777777" w:rsidR="00B906C7" w:rsidRDefault="00B906C7" w:rsidP="008A2FAB">
      <w:pPr>
        <w:spacing w:after="0" w:line="240" w:lineRule="auto"/>
      </w:pPr>
      <w:r>
        <w:separator/>
      </w:r>
    </w:p>
  </w:footnote>
  <w:footnote w:type="continuationSeparator" w:id="0">
    <w:p w14:paraId="047FD53B" w14:textId="77777777" w:rsidR="00B906C7" w:rsidRDefault="00B906C7" w:rsidP="008A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32FC" w14:textId="77777777" w:rsidR="00B906C7" w:rsidRDefault="00B906C7" w:rsidP="008A2FAB">
    <w:pPr>
      <w:pStyle w:val="Header"/>
      <w:jc w:val="center"/>
    </w:pPr>
    <w:r>
      <w:rPr>
        <w:rFonts w:cs="Tahoma"/>
        <w:b/>
        <w:noProof/>
        <w:sz w:val="24"/>
        <w:szCs w:val="24"/>
        <w:lang w:eastAsia="en-GB"/>
      </w:rPr>
      <w:drawing>
        <wp:inline distT="0" distB="0" distL="0" distR="0" wp14:anchorId="183F1F48" wp14:editId="489FDADB">
          <wp:extent cx="2376893" cy="8763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77" cy="87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38C4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C600F"/>
    <w:multiLevelType w:val="hybridMultilevel"/>
    <w:tmpl w:val="DA742E9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27316D"/>
    <w:multiLevelType w:val="hybridMultilevel"/>
    <w:tmpl w:val="90C8B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4307"/>
    <w:multiLevelType w:val="hybridMultilevel"/>
    <w:tmpl w:val="024A4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34AC"/>
    <w:multiLevelType w:val="hybridMultilevel"/>
    <w:tmpl w:val="EB3C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97822"/>
    <w:multiLevelType w:val="hybridMultilevel"/>
    <w:tmpl w:val="261A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01780"/>
    <w:multiLevelType w:val="hybridMultilevel"/>
    <w:tmpl w:val="7DDE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F0653"/>
    <w:multiLevelType w:val="hybridMultilevel"/>
    <w:tmpl w:val="29088D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63685"/>
    <w:multiLevelType w:val="hybridMultilevel"/>
    <w:tmpl w:val="96F8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23F41"/>
    <w:multiLevelType w:val="hybridMultilevel"/>
    <w:tmpl w:val="9BA23E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819E4"/>
    <w:multiLevelType w:val="hybridMultilevel"/>
    <w:tmpl w:val="97F637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5395C"/>
    <w:multiLevelType w:val="hybridMultilevel"/>
    <w:tmpl w:val="9E080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164067"/>
    <w:multiLevelType w:val="hybridMultilevel"/>
    <w:tmpl w:val="77289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43F2E"/>
    <w:multiLevelType w:val="hybridMultilevel"/>
    <w:tmpl w:val="0680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73FCB"/>
    <w:multiLevelType w:val="hybridMultilevel"/>
    <w:tmpl w:val="328C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913AB"/>
    <w:multiLevelType w:val="hybridMultilevel"/>
    <w:tmpl w:val="F1EE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00F7F"/>
    <w:multiLevelType w:val="hybridMultilevel"/>
    <w:tmpl w:val="63EC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C6FFE"/>
    <w:multiLevelType w:val="hybridMultilevel"/>
    <w:tmpl w:val="3DF08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204CF"/>
    <w:multiLevelType w:val="hybridMultilevel"/>
    <w:tmpl w:val="0E504E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40D73"/>
    <w:multiLevelType w:val="hybridMultilevel"/>
    <w:tmpl w:val="3F448E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1150A"/>
    <w:multiLevelType w:val="hybridMultilevel"/>
    <w:tmpl w:val="C548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222E3"/>
    <w:multiLevelType w:val="hybridMultilevel"/>
    <w:tmpl w:val="CE368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346A7"/>
    <w:multiLevelType w:val="hybridMultilevel"/>
    <w:tmpl w:val="67D2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4025D"/>
    <w:multiLevelType w:val="hybridMultilevel"/>
    <w:tmpl w:val="B52A9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4E462C"/>
    <w:multiLevelType w:val="hybridMultilevel"/>
    <w:tmpl w:val="AAF8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65AB0"/>
    <w:multiLevelType w:val="hybridMultilevel"/>
    <w:tmpl w:val="1ADA9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C37B1"/>
    <w:multiLevelType w:val="hybridMultilevel"/>
    <w:tmpl w:val="23C0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746C3"/>
    <w:multiLevelType w:val="hybridMultilevel"/>
    <w:tmpl w:val="B288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4082B"/>
    <w:multiLevelType w:val="hybridMultilevel"/>
    <w:tmpl w:val="EEC0FF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C05B77"/>
    <w:multiLevelType w:val="hybridMultilevel"/>
    <w:tmpl w:val="BB66E15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3C68B6"/>
    <w:multiLevelType w:val="hybridMultilevel"/>
    <w:tmpl w:val="9288D7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30"/>
  </w:num>
  <w:num w:numId="7">
    <w:abstractNumId w:val="18"/>
  </w:num>
  <w:num w:numId="8">
    <w:abstractNumId w:val="29"/>
  </w:num>
  <w:num w:numId="9">
    <w:abstractNumId w:val="19"/>
  </w:num>
  <w:num w:numId="10">
    <w:abstractNumId w:val="28"/>
  </w:num>
  <w:num w:numId="11">
    <w:abstractNumId w:val="23"/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  <w:num w:numId="16">
    <w:abstractNumId w:val="17"/>
  </w:num>
  <w:num w:numId="17">
    <w:abstractNumId w:val="21"/>
  </w:num>
  <w:num w:numId="18">
    <w:abstractNumId w:val="25"/>
  </w:num>
  <w:num w:numId="19">
    <w:abstractNumId w:val="14"/>
  </w:num>
  <w:num w:numId="20">
    <w:abstractNumId w:val="5"/>
  </w:num>
  <w:num w:numId="21">
    <w:abstractNumId w:val="8"/>
  </w:num>
  <w:num w:numId="22">
    <w:abstractNumId w:val="26"/>
  </w:num>
  <w:num w:numId="23">
    <w:abstractNumId w:val="6"/>
  </w:num>
  <w:num w:numId="24">
    <w:abstractNumId w:val="13"/>
  </w:num>
  <w:num w:numId="25">
    <w:abstractNumId w:val="24"/>
  </w:num>
  <w:num w:numId="26">
    <w:abstractNumId w:val="4"/>
  </w:num>
  <w:num w:numId="27">
    <w:abstractNumId w:val="15"/>
  </w:num>
  <w:num w:numId="28">
    <w:abstractNumId w:val="22"/>
  </w:num>
  <w:num w:numId="29">
    <w:abstractNumId w:val="27"/>
  </w:num>
  <w:num w:numId="30">
    <w:abstractNumId w:val="20"/>
  </w:num>
  <w:num w:numId="3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AB"/>
    <w:rsid w:val="00017319"/>
    <w:rsid w:val="00030E7F"/>
    <w:rsid w:val="00045487"/>
    <w:rsid w:val="000524E9"/>
    <w:rsid w:val="00063434"/>
    <w:rsid w:val="00077288"/>
    <w:rsid w:val="0008262C"/>
    <w:rsid w:val="00084195"/>
    <w:rsid w:val="00093115"/>
    <w:rsid w:val="000A09BB"/>
    <w:rsid w:val="000B2C52"/>
    <w:rsid w:val="000C434C"/>
    <w:rsid w:val="000F0029"/>
    <w:rsid w:val="000F1B74"/>
    <w:rsid w:val="000F5E22"/>
    <w:rsid w:val="0013698D"/>
    <w:rsid w:val="00184036"/>
    <w:rsid w:val="0018700D"/>
    <w:rsid w:val="00192185"/>
    <w:rsid w:val="001A7623"/>
    <w:rsid w:val="001E4FED"/>
    <w:rsid w:val="00202E52"/>
    <w:rsid w:val="002168CF"/>
    <w:rsid w:val="0023580B"/>
    <w:rsid w:val="00247CB4"/>
    <w:rsid w:val="00255271"/>
    <w:rsid w:val="00257B03"/>
    <w:rsid w:val="00270FDA"/>
    <w:rsid w:val="00271256"/>
    <w:rsid w:val="00285D13"/>
    <w:rsid w:val="002B1958"/>
    <w:rsid w:val="002B4C04"/>
    <w:rsid w:val="002B7AF9"/>
    <w:rsid w:val="002C31E6"/>
    <w:rsid w:val="002D33DC"/>
    <w:rsid w:val="002E13C3"/>
    <w:rsid w:val="002F08C6"/>
    <w:rsid w:val="00306A3D"/>
    <w:rsid w:val="003201B0"/>
    <w:rsid w:val="00331EAE"/>
    <w:rsid w:val="003577ED"/>
    <w:rsid w:val="00374257"/>
    <w:rsid w:val="00374C8D"/>
    <w:rsid w:val="00376D2F"/>
    <w:rsid w:val="003800A8"/>
    <w:rsid w:val="003856D4"/>
    <w:rsid w:val="00397D58"/>
    <w:rsid w:val="003C525B"/>
    <w:rsid w:val="003C57B5"/>
    <w:rsid w:val="003C716A"/>
    <w:rsid w:val="00414FDF"/>
    <w:rsid w:val="0041547E"/>
    <w:rsid w:val="00415D9A"/>
    <w:rsid w:val="0042386F"/>
    <w:rsid w:val="004333A3"/>
    <w:rsid w:val="00447545"/>
    <w:rsid w:val="00453D87"/>
    <w:rsid w:val="00481D57"/>
    <w:rsid w:val="004839E5"/>
    <w:rsid w:val="0048675E"/>
    <w:rsid w:val="004878FB"/>
    <w:rsid w:val="00487EC0"/>
    <w:rsid w:val="004B3F6B"/>
    <w:rsid w:val="004D3674"/>
    <w:rsid w:val="004D3FDC"/>
    <w:rsid w:val="004D426A"/>
    <w:rsid w:val="004D6DCB"/>
    <w:rsid w:val="004E4D99"/>
    <w:rsid w:val="0050660D"/>
    <w:rsid w:val="005139E8"/>
    <w:rsid w:val="00526E43"/>
    <w:rsid w:val="00562EF1"/>
    <w:rsid w:val="005958E3"/>
    <w:rsid w:val="005A1792"/>
    <w:rsid w:val="005A2733"/>
    <w:rsid w:val="005B01FC"/>
    <w:rsid w:val="005B4A97"/>
    <w:rsid w:val="005B4E50"/>
    <w:rsid w:val="005E2065"/>
    <w:rsid w:val="005F5773"/>
    <w:rsid w:val="00606AD2"/>
    <w:rsid w:val="00607843"/>
    <w:rsid w:val="0062170A"/>
    <w:rsid w:val="00637AD0"/>
    <w:rsid w:val="006554F5"/>
    <w:rsid w:val="00671353"/>
    <w:rsid w:val="0068474E"/>
    <w:rsid w:val="00697893"/>
    <w:rsid w:val="006D39DC"/>
    <w:rsid w:val="00716AD0"/>
    <w:rsid w:val="0072050D"/>
    <w:rsid w:val="00721FB9"/>
    <w:rsid w:val="007260ED"/>
    <w:rsid w:val="007320F9"/>
    <w:rsid w:val="007376EF"/>
    <w:rsid w:val="00783955"/>
    <w:rsid w:val="007A79C5"/>
    <w:rsid w:val="007E6568"/>
    <w:rsid w:val="007F1F5F"/>
    <w:rsid w:val="007F2BFC"/>
    <w:rsid w:val="007F39C9"/>
    <w:rsid w:val="00817CD2"/>
    <w:rsid w:val="00824DDF"/>
    <w:rsid w:val="00875E7F"/>
    <w:rsid w:val="00894350"/>
    <w:rsid w:val="008A2FAB"/>
    <w:rsid w:val="008A3ED1"/>
    <w:rsid w:val="008B788C"/>
    <w:rsid w:val="008C2421"/>
    <w:rsid w:val="008C4B07"/>
    <w:rsid w:val="008E19A4"/>
    <w:rsid w:val="008F6568"/>
    <w:rsid w:val="009135C0"/>
    <w:rsid w:val="00947EE5"/>
    <w:rsid w:val="00957ADB"/>
    <w:rsid w:val="0096536D"/>
    <w:rsid w:val="009834FA"/>
    <w:rsid w:val="009844DD"/>
    <w:rsid w:val="009A7EAA"/>
    <w:rsid w:val="009C7684"/>
    <w:rsid w:val="009D200A"/>
    <w:rsid w:val="009D262A"/>
    <w:rsid w:val="009D2A95"/>
    <w:rsid w:val="009D65EE"/>
    <w:rsid w:val="009D7261"/>
    <w:rsid w:val="009E6CE7"/>
    <w:rsid w:val="00A05FD3"/>
    <w:rsid w:val="00A10B74"/>
    <w:rsid w:val="00A24A58"/>
    <w:rsid w:val="00A37405"/>
    <w:rsid w:val="00A406B6"/>
    <w:rsid w:val="00A44F48"/>
    <w:rsid w:val="00A5197E"/>
    <w:rsid w:val="00A60885"/>
    <w:rsid w:val="00A81C21"/>
    <w:rsid w:val="00A85C04"/>
    <w:rsid w:val="00A9292F"/>
    <w:rsid w:val="00AA0E1C"/>
    <w:rsid w:val="00AA4F26"/>
    <w:rsid w:val="00AB2F10"/>
    <w:rsid w:val="00AC3646"/>
    <w:rsid w:val="00AC4158"/>
    <w:rsid w:val="00AF39FA"/>
    <w:rsid w:val="00B40452"/>
    <w:rsid w:val="00B5560B"/>
    <w:rsid w:val="00B714F5"/>
    <w:rsid w:val="00B75994"/>
    <w:rsid w:val="00B90267"/>
    <w:rsid w:val="00B906C7"/>
    <w:rsid w:val="00BB23A8"/>
    <w:rsid w:val="00BB73B5"/>
    <w:rsid w:val="00BC1446"/>
    <w:rsid w:val="00BD7080"/>
    <w:rsid w:val="00BE1D9F"/>
    <w:rsid w:val="00C26239"/>
    <w:rsid w:val="00C33C2E"/>
    <w:rsid w:val="00C36A41"/>
    <w:rsid w:val="00C41241"/>
    <w:rsid w:val="00C470C1"/>
    <w:rsid w:val="00C61B89"/>
    <w:rsid w:val="00C72B49"/>
    <w:rsid w:val="00C87625"/>
    <w:rsid w:val="00C92334"/>
    <w:rsid w:val="00CA3841"/>
    <w:rsid w:val="00CF0193"/>
    <w:rsid w:val="00CF3010"/>
    <w:rsid w:val="00D017C3"/>
    <w:rsid w:val="00D01B2D"/>
    <w:rsid w:val="00D03627"/>
    <w:rsid w:val="00D05438"/>
    <w:rsid w:val="00D14137"/>
    <w:rsid w:val="00D1495E"/>
    <w:rsid w:val="00D30AE2"/>
    <w:rsid w:val="00D36AE3"/>
    <w:rsid w:val="00D41174"/>
    <w:rsid w:val="00D52342"/>
    <w:rsid w:val="00D56ED4"/>
    <w:rsid w:val="00D840E3"/>
    <w:rsid w:val="00D9103D"/>
    <w:rsid w:val="00DB309B"/>
    <w:rsid w:val="00DC35AB"/>
    <w:rsid w:val="00DD651C"/>
    <w:rsid w:val="00E351C2"/>
    <w:rsid w:val="00E4201E"/>
    <w:rsid w:val="00E56848"/>
    <w:rsid w:val="00E61883"/>
    <w:rsid w:val="00E7262B"/>
    <w:rsid w:val="00E74A6F"/>
    <w:rsid w:val="00E9182D"/>
    <w:rsid w:val="00E94F8A"/>
    <w:rsid w:val="00E95CEA"/>
    <w:rsid w:val="00EA4299"/>
    <w:rsid w:val="00EA4C2F"/>
    <w:rsid w:val="00EB1A5D"/>
    <w:rsid w:val="00EB7396"/>
    <w:rsid w:val="00ED3760"/>
    <w:rsid w:val="00ED4622"/>
    <w:rsid w:val="00ED73D0"/>
    <w:rsid w:val="00EF2D12"/>
    <w:rsid w:val="00EF4996"/>
    <w:rsid w:val="00F06BE3"/>
    <w:rsid w:val="00F4416F"/>
    <w:rsid w:val="00F535B4"/>
    <w:rsid w:val="00F60F09"/>
    <w:rsid w:val="00F6723A"/>
    <w:rsid w:val="00F7371A"/>
    <w:rsid w:val="00F84C70"/>
    <w:rsid w:val="00F85388"/>
    <w:rsid w:val="00F877FA"/>
    <w:rsid w:val="00F924F9"/>
    <w:rsid w:val="00FA07AA"/>
    <w:rsid w:val="00FA0C6A"/>
    <w:rsid w:val="00FB7EE9"/>
    <w:rsid w:val="00FD68DD"/>
    <w:rsid w:val="00FF2747"/>
    <w:rsid w:val="00FF28A5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83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AB"/>
    <w:pPr>
      <w:ind w:left="720"/>
      <w:contextualSpacing/>
    </w:pPr>
  </w:style>
  <w:style w:type="paragraph" w:customStyle="1" w:styleId="Default">
    <w:name w:val="Default"/>
    <w:rsid w:val="008A2F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A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2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A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rsid w:val="000524E9"/>
    <w:pPr>
      <w:spacing w:after="0" w:line="240" w:lineRule="auto"/>
      <w:ind w:left="540"/>
      <w:jc w:val="both"/>
    </w:pPr>
    <w:rPr>
      <w:rFonts w:ascii="Tahoma" w:eastAsia="Times New Roman" w:hAnsi="Tahoma" w:cs="Tahoma"/>
      <w:sz w:val="20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24E9"/>
    <w:rPr>
      <w:rFonts w:ascii="Tahoma" w:eastAsia="Times New Roman" w:hAnsi="Tahoma" w:cs="Tahoma"/>
      <w:sz w:val="2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3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FD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FDC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684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F2747"/>
    <w:pPr>
      <w:numPr>
        <w:numId w:val="3"/>
      </w:numPr>
      <w:contextualSpacing/>
    </w:pPr>
  </w:style>
  <w:style w:type="character" w:styleId="Emphasis">
    <w:name w:val="Emphasis"/>
    <w:basedOn w:val="DefaultParagraphFont"/>
    <w:uiPriority w:val="20"/>
    <w:qFormat/>
    <w:rsid w:val="009D26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E206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AB"/>
    <w:pPr>
      <w:ind w:left="720"/>
      <w:contextualSpacing/>
    </w:pPr>
  </w:style>
  <w:style w:type="paragraph" w:customStyle="1" w:styleId="Default">
    <w:name w:val="Default"/>
    <w:rsid w:val="008A2F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A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2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A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rsid w:val="000524E9"/>
    <w:pPr>
      <w:spacing w:after="0" w:line="240" w:lineRule="auto"/>
      <w:ind w:left="540"/>
      <w:jc w:val="both"/>
    </w:pPr>
    <w:rPr>
      <w:rFonts w:ascii="Tahoma" w:eastAsia="Times New Roman" w:hAnsi="Tahoma" w:cs="Tahoma"/>
      <w:sz w:val="20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24E9"/>
    <w:rPr>
      <w:rFonts w:ascii="Tahoma" w:eastAsia="Times New Roman" w:hAnsi="Tahoma" w:cs="Tahoma"/>
      <w:sz w:val="2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3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FD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FDC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684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F2747"/>
    <w:pPr>
      <w:numPr>
        <w:numId w:val="3"/>
      </w:numPr>
      <w:contextualSpacing/>
    </w:pPr>
  </w:style>
  <w:style w:type="character" w:styleId="Emphasis">
    <w:name w:val="Emphasis"/>
    <w:basedOn w:val="DefaultParagraphFont"/>
    <w:uiPriority w:val="20"/>
    <w:qFormat/>
    <w:rsid w:val="009D26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E206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423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5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0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52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0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75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5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6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275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28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00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51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3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6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8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3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9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38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635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0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51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6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93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7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99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6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3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9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4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2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29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0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7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1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8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28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8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90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65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37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1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Wales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Cairns</dc:creator>
  <cp:lastModifiedBy>Lucie Gwilt</cp:lastModifiedBy>
  <cp:revision>2</cp:revision>
  <cp:lastPrinted>2014-07-22T11:52:00Z</cp:lastPrinted>
  <dcterms:created xsi:type="dcterms:W3CDTF">2016-02-04T15:50:00Z</dcterms:created>
  <dcterms:modified xsi:type="dcterms:W3CDTF">2016-02-04T15:50:00Z</dcterms:modified>
</cp:coreProperties>
</file>